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633050" w:rsidRPr="00633050">
        <w:rPr>
          <w:szCs w:val="22"/>
        </w:rPr>
        <w:t xml:space="preserve">выполнение работ </w:t>
      </w:r>
      <w:r w:rsidR="007E057B">
        <w:rPr>
          <w:szCs w:val="22"/>
        </w:rPr>
        <w:t xml:space="preserve">по </w:t>
      </w:r>
      <w:r w:rsidR="007A3ED2" w:rsidRPr="007A3ED2">
        <w:rPr>
          <w:szCs w:val="22"/>
        </w:rPr>
        <w:t xml:space="preserve">капитальному ремонту </w:t>
      </w:r>
      <w:proofErr w:type="gramStart"/>
      <w:r w:rsidR="007A3ED2" w:rsidRPr="007A3ED2">
        <w:rPr>
          <w:szCs w:val="22"/>
        </w:rPr>
        <w:t>установок  ГФУ</w:t>
      </w:r>
      <w:proofErr w:type="gramEnd"/>
      <w:r w:rsidR="007A3ED2" w:rsidRPr="007A3ED2">
        <w:rPr>
          <w:szCs w:val="22"/>
        </w:rPr>
        <w:t xml:space="preserve"> (парки), ГНЭ, СХМ (парк метанола), РХ цех №5 в 2017 г.</w:t>
      </w:r>
    </w:p>
    <w:p w:rsidR="007A3ED2" w:rsidRDefault="00F20595" w:rsidP="007A3ED2">
      <w:pPr>
        <w:ind w:firstLine="567"/>
        <w:rPr>
          <w:b/>
          <w:szCs w:val="22"/>
        </w:rPr>
      </w:pPr>
      <w:r>
        <w:rPr>
          <w:szCs w:val="22"/>
        </w:rPr>
        <w:t xml:space="preserve"> </w:t>
      </w:r>
      <w:r w:rsidR="007A3ED2" w:rsidRPr="007A3ED2">
        <w:rPr>
          <w:szCs w:val="22"/>
        </w:rPr>
        <w:t>Данный предмет выставляется для закупки по нижеуказанным лотам:</w:t>
      </w:r>
    </w:p>
    <w:p w:rsidR="007A3ED2" w:rsidRDefault="007A3ED2" w:rsidP="007A3ED2">
      <w:pPr>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ГФУ (парки) цех №5.</w:t>
      </w:r>
    </w:p>
    <w:tbl>
      <w:tblPr>
        <w:tblW w:w="0" w:type="auto"/>
        <w:tblInd w:w="-25" w:type="dxa"/>
        <w:tblLayout w:type="fixed"/>
        <w:tblLook w:val="0000" w:firstRow="0" w:lastRow="0" w:firstColumn="0" w:lastColumn="0" w:noHBand="0" w:noVBand="0"/>
      </w:tblPr>
      <w:tblGrid>
        <w:gridCol w:w="700"/>
        <w:gridCol w:w="8364"/>
        <w:gridCol w:w="1134"/>
      </w:tblGrid>
      <w:tr w:rsidR="007A3ED2" w:rsidTr="007A3ED2">
        <w:tc>
          <w:tcPr>
            <w:tcW w:w="700" w:type="dxa"/>
            <w:tcBorders>
              <w:top w:val="single" w:sz="4" w:space="0" w:color="000000"/>
              <w:left w:val="single" w:sz="4" w:space="0" w:color="000000"/>
              <w:bottom w:val="single" w:sz="4" w:space="0" w:color="000000"/>
            </w:tcBorders>
            <w:shd w:val="clear" w:color="auto" w:fill="auto"/>
            <w:vAlign w:val="center"/>
          </w:tcPr>
          <w:p w:rsidR="007A3ED2" w:rsidRPr="007A3ED2" w:rsidRDefault="007A3ED2" w:rsidP="007A3ED2">
            <w:pPr>
              <w:snapToGrid w:val="0"/>
              <w:spacing w:before="0"/>
              <w:rPr>
                <w:b/>
                <w:sz w:val="20"/>
                <w:szCs w:val="20"/>
              </w:rPr>
            </w:pPr>
            <w:r w:rsidRPr="007A3ED2">
              <w:rPr>
                <w:b/>
                <w:sz w:val="20"/>
                <w:szCs w:val="20"/>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7A3ED2" w:rsidRPr="007A3ED2" w:rsidRDefault="007A3ED2" w:rsidP="007A3ED2">
            <w:pPr>
              <w:snapToGrid w:val="0"/>
              <w:spacing w:before="0"/>
              <w:rPr>
                <w:b/>
                <w:sz w:val="20"/>
                <w:szCs w:val="20"/>
              </w:rPr>
            </w:pPr>
            <w:r w:rsidRPr="007A3ED2">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7A3ED2" w:rsidRDefault="007A3ED2" w:rsidP="007A3ED2">
            <w:pPr>
              <w:snapToGrid w:val="0"/>
              <w:spacing w:before="0"/>
              <w:rPr>
                <w:b/>
                <w:sz w:val="20"/>
                <w:szCs w:val="20"/>
              </w:rPr>
            </w:pPr>
            <w:r w:rsidRPr="007A3ED2">
              <w:rPr>
                <w:b/>
                <w:sz w:val="20"/>
                <w:szCs w:val="20"/>
              </w:rPr>
              <w:t>Объект</w:t>
            </w:r>
          </w:p>
        </w:tc>
      </w:tr>
      <w:tr w:rsidR="007A3ED2" w:rsidTr="007A3ED2">
        <w:trPr>
          <w:cantSplit/>
          <w:trHeight w:hRule="exact" w:val="3119"/>
        </w:trPr>
        <w:tc>
          <w:tcPr>
            <w:tcW w:w="700" w:type="dxa"/>
            <w:tcBorders>
              <w:top w:val="single" w:sz="4" w:space="0" w:color="000000"/>
              <w:left w:val="single" w:sz="4" w:space="0" w:color="000000"/>
              <w:bottom w:val="single" w:sz="4" w:space="0" w:color="000000"/>
            </w:tcBorders>
            <w:shd w:val="clear" w:color="auto" w:fill="auto"/>
          </w:tcPr>
          <w:p w:rsidR="007A3ED2" w:rsidRPr="007A3ED2" w:rsidRDefault="007A3ED2" w:rsidP="007A3ED2">
            <w:pPr>
              <w:snapToGrid w:val="0"/>
              <w:spacing w:before="0"/>
              <w:rPr>
                <w:b/>
                <w:sz w:val="20"/>
                <w:szCs w:val="20"/>
              </w:rPr>
            </w:pPr>
          </w:p>
        </w:tc>
        <w:tc>
          <w:tcPr>
            <w:tcW w:w="8364" w:type="dxa"/>
            <w:tcBorders>
              <w:top w:val="single" w:sz="4" w:space="0" w:color="000000"/>
              <w:left w:val="single" w:sz="4" w:space="0" w:color="000000"/>
              <w:bottom w:val="single" w:sz="4" w:space="0" w:color="000000"/>
            </w:tcBorders>
            <w:shd w:val="clear" w:color="auto" w:fill="auto"/>
            <w:vAlign w:val="center"/>
          </w:tcPr>
          <w:p w:rsidR="007A3ED2" w:rsidRPr="007A3ED2" w:rsidRDefault="007A3ED2" w:rsidP="007A3ED2">
            <w:pPr>
              <w:spacing w:before="0"/>
              <w:rPr>
                <w:sz w:val="20"/>
                <w:szCs w:val="20"/>
              </w:rPr>
            </w:pPr>
            <w:r w:rsidRPr="007A3ED2">
              <w:rPr>
                <w:sz w:val="20"/>
                <w:szCs w:val="20"/>
              </w:rPr>
              <w:t xml:space="preserve">1. Подготовительные мероприятия (установка </w:t>
            </w:r>
            <w:proofErr w:type="spellStart"/>
            <w:r w:rsidRPr="007A3ED2">
              <w:rPr>
                <w:sz w:val="20"/>
                <w:szCs w:val="20"/>
              </w:rPr>
              <w:t>межфланцевых</w:t>
            </w:r>
            <w:proofErr w:type="spellEnd"/>
            <w:r w:rsidRPr="007A3ED2">
              <w:rPr>
                <w:sz w:val="20"/>
                <w:szCs w:val="20"/>
              </w:rPr>
              <w:t xml:space="preserve"> заглушек </w:t>
            </w:r>
            <w:proofErr w:type="spellStart"/>
            <w:r w:rsidRPr="007A3ED2">
              <w:rPr>
                <w:sz w:val="20"/>
                <w:szCs w:val="20"/>
              </w:rPr>
              <w:t>Ду</w:t>
            </w:r>
            <w:proofErr w:type="spellEnd"/>
            <w:r w:rsidRPr="007A3ED2">
              <w:rPr>
                <w:sz w:val="20"/>
                <w:szCs w:val="20"/>
              </w:rPr>
              <w:t xml:space="preserve"> 20-200, вскрытие и демонтаж крышек люков диаметром до 500 мм, чистка от загрязнений, промывка);</w:t>
            </w:r>
          </w:p>
          <w:p w:rsidR="007A3ED2" w:rsidRPr="007A3ED2" w:rsidRDefault="007A3ED2" w:rsidP="007A3ED2">
            <w:pPr>
              <w:spacing w:before="0"/>
              <w:rPr>
                <w:sz w:val="20"/>
                <w:szCs w:val="20"/>
              </w:rPr>
            </w:pPr>
            <w:r w:rsidRPr="007A3ED2">
              <w:rPr>
                <w:sz w:val="20"/>
                <w:szCs w:val="20"/>
              </w:rPr>
              <w:t>2. Ремонт оборудования установки (</w:t>
            </w:r>
            <w:proofErr w:type="spellStart"/>
            <w:r w:rsidRPr="007A3ED2">
              <w:rPr>
                <w:sz w:val="20"/>
                <w:szCs w:val="20"/>
              </w:rPr>
              <w:t>емкостного</w:t>
            </w:r>
            <w:proofErr w:type="spellEnd"/>
            <w:r w:rsidRPr="007A3ED2">
              <w:rPr>
                <w:sz w:val="20"/>
                <w:szCs w:val="20"/>
              </w:rPr>
              <w:t xml:space="preserve">, </w:t>
            </w:r>
            <w:proofErr w:type="spellStart"/>
            <w:r w:rsidRPr="007A3ED2">
              <w:rPr>
                <w:sz w:val="20"/>
                <w:szCs w:val="20"/>
              </w:rPr>
              <w:t>уровнемерного</w:t>
            </w:r>
            <w:proofErr w:type="spellEnd"/>
            <w:r w:rsidRPr="007A3ED2">
              <w:rPr>
                <w:sz w:val="20"/>
                <w:szCs w:val="20"/>
              </w:rPr>
              <w:t>, технологические трубопроводы и т.д.);</w:t>
            </w:r>
          </w:p>
          <w:p w:rsidR="007A3ED2" w:rsidRPr="007A3ED2" w:rsidRDefault="007A3ED2" w:rsidP="007A3ED2">
            <w:pPr>
              <w:spacing w:before="0"/>
              <w:rPr>
                <w:sz w:val="20"/>
                <w:szCs w:val="20"/>
              </w:rPr>
            </w:pPr>
            <w:r w:rsidRPr="007A3ED2">
              <w:rPr>
                <w:sz w:val="20"/>
                <w:szCs w:val="20"/>
              </w:rPr>
              <w:t>3. Ремонт трубопроводов и запорной арматуры;</w:t>
            </w:r>
          </w:p>
          <w:p w:rsidR="007A3ED2" w:rsidRPr="007A3ED2" w:rsidRDefault="007A3ED2" w:rsidP="007A3ED2">
            <w:pPr>
              <w:spacing w:before="0"/>
              <w:rPr>
                <w:sz w:val="20"/>
                <w:szCs w:val="20"/>
              </w:rPr>
            </w:pPr>
            <w:r w:rsidRPr="007A3ED2">
              <w:rPr>
                <w:sz w:val="20"/>
                <w:szCs w:val="20"/>
              </w:rPr>
              <w:t xml:space="preserve">4. </w:t>
            </w:r>
            <w:proofErr w:type="gramStart"/>
            <w:r w:rsidRPr="007A3ED2">
              <w:rPr>
                <w:sz w:val="20"/>
                <w:szCs w:val="20"/>
              </w:rPr>
              <w:t>Ремонт  металлоконструкций</w:t>
            </w:r>
            <w:proofErr w:type="gramEnd"/>
            <w:r w:rsidRPr="007A3ED2">
              <w:rPr>
                <w:sz w:val="20"/>
                <w:szCs w:val="20"/>
              </w:rPr>
              <w:t xml:space="preserve"> и изоляции;</w:t>
            </w:r>
          </w:p>
          <w:p w:rsidR="007A3ED2" w:rsidRPr="007A3ED2" w:rsidRDefault="007A3ED2" w:rsidP="007A3ED2">
            <w:pPr>
              <w:spacing w:before="0"/>
              <w:rPr>
                <w:sz w:val="20"/>
                <w:szCs w:val="20"/>
              </w:rPr>
            </w:pPr>
            <w:r w:rsidRPr="007A3ED2">
              <w:rPr>
                <w:sz w:val="20"/>
                <w:szCs w:val="20"/>
              </w:rPr>
              <w:t>5. Ремонт вентиляции;</w:t>
            </w:r>
          </w:p>
          <w:p w:rsidR="007A3ED2" w:rsidRPr="007A3ED2" w:rsidRDefault="007A3ED2" w:rsidP="007A3ED2">
            <w:pPr>
              <w:spacing w:before="0"/>
              <w:rPr>
                <w:sz w:val="20"/>
                <w:szCs w:val="20"/>
              </w:rPr>
            </w:pPr>
            <w:r w:rsidRPr="007A3ED2">
              <w:rPr>
                <w:sz w:val="20"/>
                <w:szCs w:val="20"/>
              </w:rPr>
              <w:t>6. Ремонт КИП и А;</w:t>
            </w:r>
          </w:p>
          <w:p w:rsidR="007A3ED2" w:rsidRPr="007A3ED2" w:rsidRDefault="007A3ED2" w:rsidP="007A3ED2">
            <w:pPr>
              <w:spacing w:before="0"/>
              <w:rPr>
                <w:sz w:val="20"/>
                <w:szCs w:val="20"/>
              </w:rPr>
            </w:pPr>
            <w:r w:rsidRPr="007A3ED2">
              <w:rPr>
                <w:sz w:val="20"/>
                <w:szCs w:val="20"/>
              </w:rPr>
              <w:t>7. Ремонт электрооборудования.</w:t>
            </w:r>
          </w:p>
          <w:p w:rsidR="007A3ED2" w:rsidRPr="007A3ED2" w:rsidRDefault="007A3ED2" w:rsidP="007A3ED2">
            <w:pPr>
              <w:snapToGrid w:val="0"/>
              <w:spacing w:before="0"/>
              <w:rPr>
                <w:sz w:val="20"/>
                <w:szCs w:val="20"/>
              </w:rPr>
            </w:pPr>
            <w:r w:rsidRPr="007A3ED2">
              <w:rPr>
                <w:sz w:val="20"/>
                <w:szCs w:val="20"/>
              </w:rPr>
              <w:t xml:space="preserve">Подробный перечень ремонтируемого оборудования, трубопроводов и металлоконструкций указаны в </w:t>
            </w:r>
            <w:proofErr w:type="spellStart"/>
            <w:r w:rsidRPr="007A3ED2">
              <w:rPr>
                <w:sz w:val="20"/>
                <w:szCs w:val="20"/>
              </w:rPr>
              <w:t>утвержденной</w:t>
            </w:r>
            <w:proofErr w:type="spellEnd"/>
            <w:r w:rsidRPr="007A3ED2">
              <w:rPr>
                <w:sz w:val="20"/>
                <w:szCs w:val="20"/>
              </w:rPr>
              <w:t xml:space="preserve"> дефектной ведомости на капитальный ремонт </w:t>
            </w:r>
            <w:proofErr w:type="gramStart"/>
            <w:r w:rsidRPr="007A3ED2">
              <w:rPr>
                <w:sz w:val="20"/>
                <w:szCs w:val="20"/>
              </w:rPr>
              <w:t>установки  ГФУ</w:t>
            </w:r>
            <w:proofErr w:type="gramEnd"/>
            <w:r w:rsidRPr="007A3ED2">
              <w:rPr>
                <w:sz w:val="20"/>
                <w:szCs w:val="20"/>
              </w:rPr>
              <w:t xml:space="preserve"> (парки) цех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7A3ED2" w:rsidRDefault="007A3ED2" w:rsidP="007A3ED2">
            <w:pPr>
              <w:snapToGrid w:val="0"/>
              <w:spacing w:before="0"/>
              <w:rPr>
                <w:sz w:val="20"/>
                <w:szCs w:val="20"/>
              </w:rPr>
            </w:pPr>
            <w:r w:rsidRPr="007A3ED2">
              <w:rPr>
                <w:sz w:val="20"/>
                <w:szCs w:val="20"/>
              </w:rPr>
              <w:t xml:space="preserve">ГФУ (парки), цех №5 </w:t>
            </w:r>
          </w:p>
        </w:tc>
      </w:tr>
    </w:tbl>
    <w:p w:rsidR="007A3ED2" w:rsidRPr="007A3ED2" w:rsidRDefault="007A3ED2" w:rsidP="007A3ED2">
      <w:pPr>
        <w:jc w:val="both"/>
        <w:rPr>
          <w:sz w:val="16"/>
          <w:szCs w:val="16"/>
        </w:rPr>
      </w:pPr>
    </w:p>
    <w:p w:rsidR="007A3ED2" w:rsidRDefault="007A3ED2" w:rsidP="007A3ED2">
      <w:pPr>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ГНЭ цех №5.</w:t>
      </w:r>
    </w:p>
    <w:tbl>
      <w:tblPr>
        <w:tblW w:w="0" w:type="auto"/>
        <w:tblInd w:w="-25" w:type="dxa"/>
        <w:tblLayout w:type="fixed"/>
        <w:tblLook w:val="0000" w:firstRow="0" w:lastRow="0" w:firstColumn="0" w:lastColumn="0" w:noHBand="0" w:noVBand="0"/>
      </w:tblPr>
      <w:tblGrid>
        <w:gridCol w:w="700"/>
        <w:gridCol w:w="8364"/>
        <w:gridCol w:w="1134"/>
      </w:tblGrid>
      <w:tr w:rsidR="007A3ED2" w:rsidTr="009B753F">
        <w:tc>
          <w:tcPr>
            <w:tcW w:w="700"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 п/п</w:t>
            </w:r>
          </w:p>
        </w:tc>
        <w:tc>
          <w:tcPr>
            <w:tcW w:w="8364"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Объект</w:t>
            </w:r>
          </w:p>
        </w:tc>
      </w:tr>
      <w:tr w:rsidR="007A3ED2" w:rsidTr="009B753F">
        <w:trPr>
          <w:cantSplit/>
          <w:trHeight w:hRule="exact" w:val="3095"/>
        </w:trPr>
        <w:tc>
          <w:tcPr>
            <w:tcW w:w="700" w:type="dxa"/>
            <w:tcBorders>
              <w:top w:val="single" w:sz="4" w:space="0" w:color="000000"/>
              <w:left w:val="single" w:sz="4" w:space="0" w:color="000000"/>
              <w:bottom w:val="single" w:sz="4" w:space="0" w:color="000000"/>
            </w:tcBorders>
            <w:shd w:val="clear" w:color="auto" w:fill="auto"/>
          </w:tcPr>
          <w:p w:rsidR="007A3ED2" w:rsidRPr="009B753F" w:rsidRDefault="007A3ED2" w:rsidP="009B753F">
            <w:pPr>
              <w:snapToGrid w:val="0"/>
              <w:spacing w:before="0"/>
              <w:rPr>
                <w:b/>
                <w:sz w:val="20"/>
                <w:szCs w:val="20"/>
              </w:rPr>
            </w:pPr>
          </w:p>
        </w:tc>
        <w:tc>
          <w:tcPr>
            <w:tcW w:w="8364"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pacing w:before="0"/>
              <w:rPr>
                <w:sz w:val="20"/>
                <w:szCs w:val="20"/>
              </w:rPr>
            </w:pPr>
            <w:r w:rsidRPr="009B753F">
              <w:rPr>
                <w:sz w:val="20"/>
                <w:szCs w:val="20"/>
              </w:rPr>
              <w:t xml:space="preserve">1. Подготовительные мероприятия (установка </w:t>
            </w:r>
            <w:proofErr w:type="spellStart"/>
            <w:r w:rsidRPr="009B753F">
              <w:rPr>
                <w:sz w:val="20"/>
                <w:szCs w:val="20"/>
              </w:rPr>
              <w:t>межфланцевых</w:t>
            </w:r>
            <w:proofErr w:type="spellEnd"/>
            <w:r w:rsidRPr="009B753F">
              <w:rPr>
                <w:sz w:val="20"/>
                <w:szCs w:val="20"/>
              </w:rPr>
              <w:t xml:space="preserve"> заглушек </w:t>
            </w:r>
            <w:proofErr w:type="spellStart"/>
            <w:r w:rsidRPr="009B753F">
              <w:rPr>
                <w:sz w:val="20"/>
                <w:szCs w:val="20"/>
              </w:rPr>
              <w:t>Ду</w:t>
            </w:r>
            <w:proofErr w:type="spellEnd"/>
            <w:r w:rsidRPr="009B753F">
              <w:rPr>
                <w:sz w:val="20"/>
                <w:szCs w:val="20"/>
              </w:rPr>
              <w:t xml:space="preserve"> 20-200, вскрытие и демонтаж крышек люков </w:t>
            </w:r>
            <w:proofErr w:type="gramStart"/>
            <w:r w:rsidRPr="009B753F">
              <w:rPr>
                <w:sz w:val="20"/>
                <w:szCs w:val="20"/>
              </w:rPr>
              <w:t>диаметром  до</w:t>
            </w:r>
            <w:proofErr w:type="gramEnd"/>
            <w:r w:rsidRPr="009B753F">
              <w:rPr>
                <w:sz w:val="20"/>
                <w:szCs w:val="20"/>
              </w:rPr>
              <w:t xml:space="preserve"> 450 мм, чистка от загрязнений, промывка);</w:t>
            </w:r>
          </w:p>
          <w:p w:rsidR="007A3ED2" w:rsidRPr="009B753F" w:rsidRDefault="007A3ED2" w:rsidP="009B753F">
            <w:pPr>
              <w:spacing w:before="0"/>
              <w:rPr>
                <w:sz w:val="20"/>
                <w:szCs w:val="20"/>
              </w:rPr>
            </w:pPr>
            <w:r w:rsidRPr="009B753F">
              <w:rPr>
                <w:sz w:val="20"/>
                <w:szCs w:val="20"/>
              </w:rPr>
              <w:t>2. Ремонт оборудования установки (</w:t>
            </w:r>
            <w:proofErr w:type="spellStart"/>
            <w:r w:rsidRPr="009B753F">
              <w:rPr>
                <w:sz w:val="20"/>
                <w:szCs w:val="20"/>
              </w:rPr>
              <w:t>заглубленного</w:t>
            </w:r>
            <w:proofErr w:type="spellEnd"/>
            <w:r w:rsidRPr="009B753F">
              <w:rPr>
                <w:sz w:val="20"/>
                <w:szCs w:val="20"/>
              </w:rPr>
              <w:t xml:space="preserve"> </w:t>
            </w:r>
            <w:proofErr w:type="spellStart"/>
            <w:r w:rsidRPr="009B753F">
              <w:rPr>
                <w:sz w:val="20"/>
                <w:szCs w:val="20"/>
              </w:rPr>
              <w:t>емкостного</w:t>
            </w:r>
            <w:proofErr w:type="spellEnd"/>
            <w:r w:rsidRPr="009B753F">
              <w:rPr>
                <w:sz w:val="20"/>
                <w:szCs w:val="20"/>
              </w:rPr>
              <w:t>, сепараторов, технологические трубопроводы);</w:t>
            </w:r>
          </w:p>
          <w:p w:rsidR="007A3ED2" w:rsidRPr="009B753F" w:rsidRDefault="007A3ED2" w:rsidP="009B753F">
            <w:pPr>
              <w:spacing w:before="0"/>
              <w:rPr>
                <w:sz w:val="20"/>
                <w:szCs w:val="20"/>
              </w:rPr>
            </w:pPr>
            <w:r w:rsidRPr="009B753F">
              <w:rPr>
                <w:sz w:val="20"/>
                <w:szCs w:val="20"/>
              </w:rPr>
              <w:t>3. Ремонт трубопроводов и запорной арматуры;</w:t>
            </w:r>
          </w:p>
          <w:p w:rsidR="007A3ED2" w:rsidRPr="009B753F" w:rsidRDefault="007A3ED2" w:rsidP="009B753F">
            <w:pPr>
              <w:spacing w:before="0"/>
              <w:rPr>
                <w:sz w:val="20"/>
                <w:szCs w:val="20"/>
              </w:rPr>
            </w:pPr>
            <w:r w:rsidRPr="009B753F">
              <w:rPr>
                <w:sz w:val="20"/>
                <w:szCs w:val="20"/>
              </w:rPr>
              <w:t xml:space="preserve">4. </w:t>
            </w:r>
            <w:proofErr w:type="gramStart"/>
            <w:r w:rsidRPr="009B753F">
              <w:rPr>
                <w:sz w:val="20"/>
                <w:szCs w:val="20"/>
              </w:rPr>
              <w:t>Ремонт  металлоконструкций</w:t>
            </w:r>
            <w:proofErr w:type="gramEnd"/>
            <w:r w:rsidRPr="009B753F">
              <w:rPr>
                <w:sz w:val="20"/>
                <w:szCs w:val="20"/>
              </w:rPr>
              <w:t xml:space="preserve"> и изоляции;</w:t>
            </w:r>
          </w:p>
          <w:p w:rsidR="007A3ED2" w:rsidRPr="009B753F" w:rsidRDefault="007A3ED2" w:rsidP="009B753F">
            <w:pPr>
              <w:spacing w:before="0"/>
              <w:rPr>
                <w:sz w:val="20"/>
                <w:szCs w:val="20"/>
              </w:rPr>
            </w:pPr>
            <w:r w:rsidRPr="009B753F">
              <w:rPr>
                <w:sz w:val="20"/>
                <w:szCs w:val="20"/>
              </w:rPr>
              <w:t>5. Ремонт НКО и вентиляции;</w:t>
            </w:r>
          </w:p>
          <w:p w:rsidR="007A3ED2" w:rsidRPr="009B753F" w:rsidRDefault="007A3ED2" w:rsidP="009B753F">
            <w:pPr>
              <w:spacing w:before="0"/>
              <w:rPr>
                <w:sz w:val="20"/>
                <w:szCs w:val="20"/>
              </w:rPr>
            </w:pPr>
            <w:r w:rsidRPr="009B753F">
              <w:rPr>
                <w:sz w:val="20"/>
                <w:szCs w:val="20"/>
              </w:rPr>
              <w:t>6. Ремонт КИП и А;</w:t>
            </w:r>
          </w:p>
          <w:p w:rsidR="007A3ED2" w:rsidRPr="009B753F" w:rsidRDefault="007A3ED2" w:rsidP="009B753F">
            <w:pPr>
              <w:spacing w:before="0"/>
              <w:rPr>
                <w:sz w:val="20"/>
                <w:szCs w:val="20"/>
              </w:rPr>
            </w:pPr>
            <w:r w:rsidRPr="009B753F">
              <w:rPr>
                <w:sz w:val="20"/>
                <w:szCs w:val="20"/>
              </w:rPr>
              <w:t>7. Ремонт электрооборудования.</w:t>
            </w:r>
          </w:p>
          <w:p w:rsidR="007A3ED2" w:rsidRPr="009B753F" w:rsidRDefault="007A3ED2" w:rsidP="009B753F">
            <w:pPr>
              <w:snapToGrid w:val="0"/>
              <w:spacing w:before="0"/>
              <w:rPr>
                <w:sz w:val="20"/>
                <w:szCs w:val="20"/>
              </w:rPr>
            </w:pPr>
            <w:r w:rsidRPr="009B753F">
              <w:rPr>
                <w:sz w:val="20"/>
                <w:szCs w:val="20"/>
              </w:rPr>
              <w:t xml:space="preserve">Подробный перечень ремонтируемого оборудования, трубопроводов и металлоконструкций указаны в </w:t>
            </w:r>
            <w:proofErr w:type="spellStart"/>
            <w:r w:rsidRPr="009B753F">
              <w:rPr>
                <w:sz w:val="20"/>
                <w:szCs w:val="20"/>
              </w:rPr>
              <w:t>утвержденной</w:t>
            </w:r>
            <w:proofErr w:type="spellEnd"/>
            <w:r w:rsidRPr="009B753F">
              <w:rPr>
                <w:sz w:val="20"/>
                <w:szCs w:val="20"/>
              </w:rPr>
              <w:t xml:space="preserve"> дефектной ведомости на капитальный ремонт </w:t>
            </w:r>
            <w:proofErr w:type="gramStart"/>
            <w:r w:rsidRPr="009B753F">
              <w:rPr>
                <w:sz w:val="20"/>
                <w:szCs w:val="20"/>
              </w:rPr>
              <w:t>установки  ГНЭ</w:t>
            </w:r>
            <w:proofErr w:type="gramEnd"/>
            <w:r w:rsidRPr="009B753F">
              <w:rPr>
                <w:sz w:val="20"/>
                <w:szCs w:val="20"/>
              </w:rPr>
              <w:t xml:space="preserve"> цех №5 ОАО «Славнефть-ЯНОС» в 2017 г.</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spacing w:before="0"/>
              <w:rPr>
                <w:sz w:val="20"/>
                <w:szCs w:val="20"/>
              </w:rPr>
            </w:pPr>
            <w:r w:rsidRPr="009B753F">
              <w:rPr>
                <w:sz w:val="20"/>
                <w:szCs w:val="20"/>
              </w:rPr>
              <w:t>ГНЭ, цех №5</w:t>
            </w:r>
          </w:p>
        </w:tc>
      </w:tr>
    </w:tbl>
    <w:p w:rsidR="007A3ED2" w:rsidRPr="009B753F" w:rsidRDefault="007A3ED2" w:rsidP="007A3ED2">
      <w:pPr>
        <w:jc w:val="both"/>
        <w:rPr>
          <w:sz w:val="16"/>
          <w:szCs w:val="16"/>
        </w:rPr>
      </w:pPr>
    </w:p>
    <w:p w:rsidR="007A3ED2" w:rsidRDefault="007A3ED2" w:rsidP="007A3ED2">
      <w:pPr>
        <w:jc w:val="both"/>
        <w:rPr>
          <w:b/>
        </w:rPr>
      </w:pPr>
      <w:r>
        <w:rPr>
          <w:b/>
          <w:szCs w:val="22"/>
        </w:rPr>
        <w:t>Лот № 3</w:t>
      </w:r>
      <w:r w:rsidRPr="008F7FF7">
        <w:rPr>
          <w:b/>
          <w:szCs w:val="22"/>
        </w:rPr>
        <w:t>:</w:t>
      </w:r>
      <w:r>
        <w:rPr>
          <w:szCs w:val="22"/>
        </w:rPr>
        <w:t xml:space="preserve"> Работы по </w:t>
      </w:r>
      <w:r w:rsidRPr="00D54220">
        <w:rPr>
          <w:szCs w:val="22"/>
        </w:rPr>
        <w:t>капитальном</w:t>
      </w:r>
      <w:r>
        <w:rPr>
          <w:szCs w:val="22"/>
        </w:rPr>
        <w:t>у ремонту установки СХМ (парк метанола) цех №5.</w:t>
      </w:r>
    </w:p>
    <w:tbl>
      <w:tblPr>
        <w:tblW w:w="0" w:type="auto"/>
        <w:tblInd w:w="-25" w:type="dxa"/>
        <w:tblLayout w:type="fixed"/>
        <w:tblLook w:val="0000" w:firstRow="0" w:lastRow="0" w:firstColumn="0" w:lastColumn="0" w:noHBand="0" w:noVBand="0"/>
      </w:tblPr>
      <w:tblGrid>
        <w:gridCol w:w="517"/>
        <w:gridCol w:w="8405"/>
        <w:gridCol w:w="1276"/>
      </w:tblGrid>
      <w:tr w:rsidR="007A3ED2" w:rsidTr="009B753F">
        <w:tc>
          <w:tcPr>
            <w:tcW w:w="517"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rPr>
                <w:b/>
                <w:sz w:val="20"/>
                <w:szCs w:val="20"/>
              </w:rPr>
            </w:pPr>
            <w:r w:rsidRPr="009B753F">
              <w:rPr>
                <w:b/>
                <w:sz w:val="20"/>
                <w:szCs w:val="20"/>
              </w:rPr>
              <w:t>№ п/п</w:t>
            </w:r>
          </w:p>
        </w:tc>
        <w:tc>
          <w:tcPr>
            <w:tcW w:w="8405"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rPr>
                <w:b/>
                <w:sz w:val="20"/>
                <w:szCs w:val="20"/>
              </w:rPr>
            </w:pPr>
            <w:r w:rsidRPr="009B753F">
              <w:rPr>
                <w:b/>
                <w:sz w:val="20"/>
                <w:szCs w:val="20"/>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rPr>
                <w:b/>
                <w:sz w:val="20"/>
                <w:szCs w:val="20"/>
              </w:rPr>
            </w:pPr>
            <w:r w:rsidRPr="009B753F">
              <w:rPr>
                <w:b/>
                <w:sz w:val="20"/>
                <w:szCs w:val="20"/>
              </w:rPr>
              <w:t>Объект</w:t>
            </w:r>
          </w:p>
        </w:tc>
      </w:tr>
      <w:tr w:rsidR="007A3ED2" w:rsidTr="009B753F">
        <w:trPr>
          <w:cantSplit/>
          <w:trHeight w:hRule="exact" w:val="2890"/>
        </w:trPr>
        <w:tc>
          <w:tcPr>
            <w:tcW w:w="517" w:type="dxa"/>
            <w:tcBorders>
              <w:top w:val="single" w:sz="4" w:space="0" w:color="000000"/>
              <w:left w:val="single" w:sz="4" w:space="0" w:color="000000"/>
              <w:bottom w:val="single" w:sz="4" w:space="0" w:color="000000"/>
            </w:tcBorders>
            <w:shd w:val="clear" w:color="auto" w:fill="auto"/>
          </w:tcPr>
          <w:p w:rsidR="007A3ED2" w:rsidRPr="009B753F" w:rsidRDefault="007A3ED2" w:rsidP="009B753F">
            <w:pPr>
              <w:snapToGrid w:val="0"/>
              <w:rPr>
                <w:b/>
                <w:sz w:val="20"/>
                <w:szCs w:val="20"/>
              </w:rPr>
            </w:pPr>
          </w:p>
        </w:tc>
        <w:tc>
          <w:tcPr>
            <w:tcW w:w="8405"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pacing w:before="0"/>
              <w:rPr>
                <w:sz w:val="20"/>
                <w:szCs w:val="20"/>
              </w:rPr>
            </w:pPr>
            <w:r w:rsidRPr="009B753F">
              <w:rPr>
                <w:sz w:val="20"/>
                <w:szCs w:val="20"/>
              </w:rPr>
              <w:t xml:space="preserve">1. Подготовительные мероприятия (установка </w:t>
            </w:r>
            <w:proofErr w:type="spellStart"/>
            <w:r w:rsidRPr="009B753F">
              <w:rPr>
                <w:sz w:val="20"/>
                <w:szCs w:val="20"/>
              </w:rPr>
              <w:t>межфланцевых</w:t>
            </w:r>
            <w:proofErr w:type="spellEnd"/>
            <w:r w:rsidRPr="009B753F">
              <w:rPr>
                <w:sz w:val="20"/>
                <w:szCs w:val="20"/>
              </w:rPr>
              <w:t xml:space="preserve"> заглушек </w:t>
            </w:r>
            <w:proofErr w:type="spellStart"/>
            <w:r w:rsidRPr="009B753F">
              <w:rPr>
                <w:sz w:val="20"/>
                <w:szCs w:val="20"/>
              </w:rPr>
              <w:t>Ду</w:t>
            </w:r>
            <w:proofErr w:type="spellEnd"/>
            <w:r w:rsidRPr="009B753F">
              <w:rPr>
                <w:sz w:val="20"/>
                <w:szCs w:val="20"/>
              </w:rPr>
              <w:t xml:space="preserve"> 20-150, вскрытие и демонтаж крышек люков </w:t>
            </w:r>
            <w:proofErr w:type="gramStart"/>
            <w:r w:rsidRPr="009B753F">
              <w:rPr>
                <w:sz w:val="20"/>
                <w:szCs w:val="20"/>
              </w:rPr>
              <w:t>диаметром  до</w:t>
            </w:r>
            <w:proofErr w:type="gramEnd"/>
            <w:r w:rsidRPr="009B753F">
              <w:rPr>
                <w:sz w:val="20"/>
                <w:szCs w:val="20"/>
              </w:rPr>
              <w:t xml:space="preserve"> 450 мм, чистка от загрязнений, промывка);</w:t>
            </w:r>
          </w:p>
          <w:p w:rsidR="007A3ED2" w:rsidRPr="009B753F" w:rsidRDefault="007A3ED2" w:rsidP="009B753F">
            <w:pPr>
              <w:spacing w:before="0"/>
              <w:rPr>
                <w:sz w:val="20"/>
                <w:szCs w:val="20"/>
              </w:rPr>
            </w:pPr>
            <w:r w:rsidRPr="009B753F">
              <w:rPr>
                <w:sz w:val="20"/>
                <w:szCs w:val="20"/>
              </w:rPr>
              <w:t>2. Ремонт оборудования установки (</w:t>
            </w:r>
            <w:proofErr w:type="spellStart"/>
            <w:r w:rsidRPr="009B753F">
              <w:rPr>
                <w:sz w:val="20"/>
                <w:szCs w:val="20"/>
              </w:rPr>
              <w:t>емкостного</w:t>
            </w:r>
            <w:proofErr w:type="spellEnd"/>
            <w:r w:rsidRPr="009B753F">
              <w:rPr>
                <w:sz w:val="20"/>
                <w:szCs w:val="20"/>
              </w:rPr>
              <w:t>, технологические трубопроводы и т.д.);</w:t>
            </w:r>
          </w:p>
          <w:p w:rsidR="007A3ED2" w:rsidRPr="009B753F" w:rsidRDefault="007A3ED2" w:rsidP="009B753F">
            <w:pPr>
              <w:spacing w:before="0"/>
              <w:rPr>
                <w:sz w:val="20"/>
                <w:szCs w:val="20"/>
              </w:rPr>
            </w:pPr>
            <w:r w:rsidRPr="009B753F">
              <w:rPr>
                <w:sz w:val="20"/>
                <w:szCs w:val="20"/>
              </w:rPr>
              <w:t>3. Ремонт трубопроводов и запорной арматуры;</w:t>
            </w:r>
          </w:p>
          <w:p w:rsidR="007A3ED2" w:rsidRPr="009B753F" w:rsidRDefault="007A3ED2" w:rsidP="009B753F">
            <w:pPr>
              <w:spacing w:before="0"/>
              <w:rPr>
                <w:sz w:val="20"/>
                <w:szCs w:val="20"/>
              </w:rPr>
            </w:pPr>
            <w:r w:rsidRPr="009B753F">
              <w:rPr>
                <w:sz w:val="20"/>
                <w:szCs w:val="20"/>
              </w:rPr>
              <w:t xml:space="preserve">4. </w:t>
            </w:r>
            <w:proofErr w:type="gramStart"/>
            <w:r w:rsidRPr="009B753F">
              <w:rPr>
                <w:sz w:val="20"/>
                <w:szCs w:val="20"/>
              </w:rPr>
              <w:t>Ремонт  металлоконструкций</w:t>
            </w:r>
            <w:proofErr w:type="gramEnd"/>
            <w:r w:rsidRPr="009B753F">
              <w:rPr>
                <w:sz w:val="20"/>
                <w:szCs w:val="20"/>
              </w:rPr>
              <w:t xml:space="preserve"> и изоляции;</w:t>
            </w:r>
          </w:p>
          <w:p w:rsidR="007A3ED2" w:rsidRPr="009B753F" w:rsidRDefault="007A3ED2" w:rsidP="009B753F">
            <w:pPr>
              <w:spacing w:before="0"/>
              <w:rPr>
                <w:sz w:val="20"/>
                <w:szCs w:val="20"/>
              </w:rPr>
            </w:pPr>
            <w:r w:rsidRPr="009B753F">
              <w:rPr>
                <w:sz w:val="20"/>
                <w:szCs w:val="20"/>
              </w:rPr>
              <w:t>5. Ремонт НКО и вентиляции;</w:t>
            </w:r>
          </w:p>
          <w:p w:rsidR="007A3ED2" w:rsidRPr="009B753F" w:rsidRDefault="007A3ED2" w:rsidP="009B753F">
            <w:pPr>
              <w:spacing w:before="0"/>
              <w:rPr>
                <w:sz w:val="20"/>
                <w:szCs w:val="20"/>
              </w:rPr>
            </w:pPr>
            <w:r w:rsidRPr="009B753F">
              <w:rPr>
                <w:sz w:val="20"/>
                <w:szCs w:val="20"/>
              </w:rPr>
              <w:t>6. Ремонт КИП и А;</w:t>
            </w:r>
          </w:p>
          <w:p w:rsidR="007A3ED2" w:rsidRPr="009B753F" w:rsidRDefault="007A3ED2" w:rsidP="009B753F">
            <w:pPr>
              <w:spacing w:before="0"/>
              <w:rPr>
                <w:sz w:val="20"/>
                <w:szCs w:val="20"/>
              </w:rPr>
            </w:pPr>
            <w:r w:rsidRPr="009B753F">
              <w:rPr>
                <w:sz w:val="20"/>
                <w:szCs w:val="20"/>
              </w:rPr>
              <w:t>7. Ремонт электрооборудования.</w:t>
            </w:r>
          </w:p>
          <w:p w:rsidR="007A3ED2" w:rsidRPr="009B753F" w:rsidRDefault="007A3ED2" w:rsidP="009B753F">
            <w:pPr>
              <w:snapToGrid w:val="0"/>
              <w:spacing w:before="0"/>
              <w:rPr>
                <w:sz w:val="20"/>
                <w:szCs w:val="20"/>
              </w:rPr>
            </w:pPr>
            <w:r w:rsidRPr="009B753F">
              <w:rPr>
                <w:sz w:val="20"/>
                <w:szCs w:val="20"/>
              </w:rPr>
              <w:t xml:space="preserve">Подробный перечень ремонтируемого оборудования, трубопроводов и металлоконструкций указаны в </w:t>
            </w:r>
            <w:proofErr w:type="spellStart"/>
            <w:r w:rsidRPr="009B753F">
              <w:rPr>
                <w:sz w:val="20"/>
                <w:szCs w:val="20"/>
              </w:rPr>
              <w:t>утвержденной</w:t>
            </w:r>
            <w:proofErr w:type="spellEnd"/>
            <w:r w:rsidRPr="009B753F">
              <w:rPr>
                <w:sz w:val="20"/>
                <w:szCs w:val="20"/>
              </w:rPr>
              <w:t xml:space="preserve"> дефектной ведомости на капитальный ремонт</w:t>
            </w:r>
            <w:r w:rsidR="00654131">
              <w:rPr>
                <w:sz w:val="20"/>
                <w:szCs w:val="20"/>
              </w:rPr>
              <w:t xml:space="preserve"> установки СХМ (парки метанола)</w:t>
            </w:r>
            <w:r w:rsidRPr="009B753F">
              <w:rPr>
                <w:sz w:val="20"/>
                <w:szCs w:val="20"/>
              </w:rPr>
              <w:t xml:space="preserve"> цех №5 ОАО «Славнефть-ЯНОС» в 2017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rPr>
                <w:sz w:val="20"/>
                <w:szCs w:val="20"/>
              </w:rPr>
            </w:pPr>
            <w:r w:rsidRPr="009B753F">
              <w:rPr>
                <w:sz w:val="20"/>
                <w:szCs w:val="20"/>
              </w:rPr>
              <w:t>СХМ (парки метанола), цех №5</w:t>
            </w:r>
          </w:p>
        </w:tc>
      </w:tr>
    </w:tbl>
    <w:p w:rsidR="007A3ED2" w:rsidRPr="009B753F" w:rsidRDefault="007A3ED2" w:rsidP="007A3ED2">
      <w:pPr>
        <w:jc w:val="both"/>
        <w:rPr>
          <w:b/>
          <w:sz w:val="16"/>
          <w:szCs w:val="16"/>
        </w:rPr>
      </w:pPr>
    </w:p>
    <w:p w:rsidR="007A3ED2" w:rsidRDefault="007A3ED2" w:rsidP="007A3ED2">
      <w:pPr>
        <w:jc w:val="both"/>
        <w:rPr>
          <w:szCs w:val="22"/>
        </w:rPr>
      </w:pPr>
      <w:r>
        <w:rPr>
          <w:b/>
          <w:szCs w:val="22"/>
        </w:rPr>
        <w:t>Лот № 4</w:t>
      </w:r>
      <w:r w:rsidRPr="008F7FF7">
        <w:rPr>
          <w:b/>
          <w:szCs w:val="22"/>
        </w:rPr>
        <w:t>:</w:t>
      </w:r>
      <w:r>
        <w:rPr>
          <w:szCs w:val="22"/>
        </w:rPr>
        <w:t xml:space="preserve"> Работы по </w:t>
      </w:r>
      <w:r w:rsidRPr="00D54220">
        <w:rPr>
          <w:szCs w:val="22"/>
        </w:rPr>
        <w:t>капитальном</w:t>
      </w:r>
      <w:r>
        <w:rPr>
          <w:szCs w:val="22"/>
        </w:rPr>
        <w:t>у ремонту установки РХ цех №5.</w:t>
      </w:r>
    </w:p>
    <w:p w:rsidR="009B753F" w:rsidRDefault="009B753F" w:rsidP="007A3ED2">
      <w:pPr>
        <w:jc w:val="both"/>
        <w:rPr>
          <w:b/>
        </w:rPr>
      </w:pPr>
    </w:p>
    <w:p w:rsidR="009B753F" w:rsidRDefault="009B753F" w:rsidP="007A3ED2">
      <w:pPr>
        <w:jc w:val="both"/>
        <w:rPr>
          <w:b/>
        </w:rPr>
      </w:pPr>
    </w:p>
    <w:tbl>
      <w:tblPr>
        <w:tblW w:w="0" w:type="auto"/>
        <w:tblInd w:w="-25" w:type="dxa"/>
        <w:tblLayout w:type="fixed"/>
        <w:tblLook w:val="0000" w:firstRow="0" w:lastRow="0" w:firstColumn="0" w:lastColumn="0" w:noHBand="0" w:noVBand="0"/>
      </w:tblPr>
      <w:tblGrid>
        <w:gridCol w:w="559"/>
        <w:gridCol w:w="8646"/>
        <w:gridCol w:w="993"/>
      </w:tblGrid>
      <w:tr w:rsidR="007A3ED2" w:rsidTr="009B753F">
        <w:tc>
          <w:tcPr>
            <w:tcW w:w="559"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 п/п</w:t>
            </w:r>
          </w:p>
        </w:tc>
        <w:tc>
          <w:tcPr>
            <w:tcW w:w="8646"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spacing w:before="0"/>
              <w:rPr>
                <w:b/>
                <w:sz w:val="20"/>
                <w:szCs w:val="20"/>
              </w:rPr>
            </w:pPr>
            <w:r w:rsidRPr="009B753F">
              <w:rPr>
                <w:b/>
                <w:sz w:val="20"/>
                <w:szCs w:val="20"/>
              </w:rPr>
              <w:t>Объект</w:t>
            </w:r>
          </w:p>
        </w:tc>
      </w:tr>
      <w:tr w:rsidR="007A3ED2" w:rsidTr="009B753F">
        <w:trPr>
          <w:cantSplit/>
          <w:trHeight w:hRule="exact" w:val="3026"/>
        </w:trPr>
        <w:tc>
          <w:tcPr>
            <w:tcW w:w="559" w:type="dxa"/>
            <w:tcBorders>
              <w:top w:val="single" w:sz="4" w:space="0" w:color="000000"/>
              <w:left w:val="single" w:sz="4" w:space="0" w:color="000000"/>
              <w:bottom w:val="single" w:sz="4" w:space="0" w:color="000000"/>
            </w:tcBorders>
            <w:shd w:val="clear" w:color="auto" w:fill="auto"/>
          </w:tcPr>
          <w:p w:rsidR="007A3ED2" w:rsidRPr="009B753F" w:rsidRDefault="007A3ED2" w:rsidP="009B753F">
            <w:pPr>
              <w:snapToGrid w:val="0"/>
              <w:spacing w:before="0"/>
              <w:rPr>
                <w:b/>
                <w:sz w:val="20"/>
                <w:szCs w:val="20"/>
              </w:rPr>
            </w:pPr>
          </w:p>
        </w:tc>
        <w:tc>
          <w:tcPr>
            <w:tcW w:w="8646" w:type="dxa"/>
            <w:tcBorders>
              <w:top w:val="single" w:sz="4" w:space="0" w:color="000000"/>
              <w:left w:val="single" w:sz="4" w:space="0" w:color="000000"/>
              <w:bottom w:val="single" w:sz="4" w:space="0" w:color="000000"/>
            </w:tcBorders>
            <w:shd w:val="clear" w:color="auto" w:fill="auto"/>
            <w:vAlign w:val="center"/>
          </w:tcPr>
          <w:p w:rsidR="007A3ED2" w:rsidRPr="009B753F" w:rsidRDefault="007A3ED2" w:rsidP="009B753F">
            <w:pPr>
              <w:spacing w:before="0"/>
              <w:rPr>
                <w:sz w:val="20"/>
                <w:szCs w:val="20"/>
              </w:rPr>
            </w:pPr>
            <w:r w:rsidRPr="009B753F">
              <w:rPr>
                <w:sz w:val="20"/>
                <w:szCs w:val="20"/>
              </w:rPr>
              <w:t xml:space="preserve">1. Подготовительные мероприятия (установка </w:t>
            </w:r>
            <w:proofErr w:type="spellStart"/>
            <w:r w:rsidRPr="009B753F">
              <w:rPr>
                <w:sz w:val="20"/>
                <w:szCs w:val="20"/>
              </w:rPr>
              <w:t>межфланцевых</w:t>
            </w:r>
            <w:proofErr w:type="spellEnd"/>
            <w:r w:rsidRPr="009B753F">
              <w:rPr>
                <w:sz w:val="20"/>
                <w:szCs w:val="20"/>
              </w:rPr>
              <w:t xml:space="preserve"> заглушек </w:t>
            </w:r>
            <w:proofErr w:type="spellStart"/>
            <w:r w:rsidRPr="009B753F">
              <w:rPr>
                <w:sz w:val="20"/>
                <w:szCs w:val="20"/>
              </w:rPr>
              <w:t>Ду</w:t>
            </w:r>
            <w:proofErr w:type="spellEnd"/>
            <w:r w:rsidRPr="009B753F">
              <w:rPr>
                <w:sz w:val="20"/>
                <w:szCs w:val="20"/>
              </w:rPr>
              <w:t xml:space="preserve"> 20-150, вскрытие и демонтаж крышек люков </w:t>
            </w:r>
            <w:proofErr w:type="gramStart"/>
            <w:r w:rsidRPr="009B753F">
              <w:rPr>
                <w:sz w:val="20"/>
                <w:szCs w:val="20"/>
              </w:rPr>
              <w:t>диаметром  до</w:t>
            </w:r>
            <w:proofErr w:type="gramEnd"/>
            <w:r w:rsidRPr="009B753F">
              <w:rPr>
                <w:sz w:val="20"/>
                <w:szCs w:val="20"/>
              </w:rPr>
              <w:t xml:space="preserve"> 450 мм, чистка от загрязнений, промывка);</w:t>
            </w:r>
          </w:p>
          <w:p w:rsidR="007A3ED2" w:rsidRPr="009B753F" w:rsidRDefault="007A3ED2" w:rsidP="009B753F">
            <w:pPr>
              <w:spacing w:before="0"/>
              <w:rPr>
                <w:sz w:val="20"/>
                <w:szCs w:val="20"/>
              </w:rPr>
            </w:pPr>
            <w:r w:rsidRPr="009B753F">
              <w:rPr>
                <w:sz w:val="20"/>
                <w:szCs w:val="20"/>
              </w:rPr>
              <w:t>2. Ремонт оборудования установки (</w:t>
            </w:r>
            <w:proofErr w:type="spellStart"/>
            <w:r w:rsidRPr="009B753F">
              <w:rPr>
                <w:sz w:val="20"/>
                <w:szCs w:val="20"/>
              </w:rPr>
              <w:t>емкостного</w:t>
            </w:r>
            <w:proofErr w:type="spellEnd"/>
            <w:r w:rsidRPr="009B753F">
              <w:rPr>
                <w:sz w:val="20"/>
                <w:szCs w:val="20"/>
              </w:rPr>
              <w:t xml:space="preserve">, технологические трубопроводы и </w:t>
            </w:r>
            <w:proofErr w:type="gramStart"/>
            <w:r w:rsidRPr="009B753F">
              <w:rPr>
                <w:sz w:val="20"/>
                <w:szCs w:val="20"/>
              </w:rPr>
              <w:t>т.д..</w:t>
            </w:r>
            <w:proofErr w:type="gramEnd"/>
            <w:r w:rsidRPr="009B753F">
              <w:rPr>
                <w:sz w:val="20"/>
                <w:szCs w:val="20"/>
              </w:rPr>
              <w:t>);</w:t>
            </w:r>
          </w:p>
          <w:p w:rsidR="007A3ED2" w:rsidRPr="009B753F" w:rsidRDefault="007A3ED2" w:rsidP="009B753F">
            <w:pPr>
              <w:spacing w:before="0"/>
              <w:rPr>
                <w:sz w:val="20"/>
                <w:szCs w:val="20"/>
              </w:rPr>
            </w:pPr>
            <w:r w:rsidRPr="009B753F">
              <w:rPr>
                <w:sz w:val="20"/>
                <w:szCs w:val="20"/>
              </w:rPr>
              <w:t>3. Ремонт трубопроводов и запорной арматуры;</w:t>
            </w:r>
          </w:p>
          <w:p w:rsidR="007A3ED2" w:rsidRPr="009B753F" w:rsidRDefault="007A3ED2" w:rsidP="009B753F">
            <w:pPr>
              <w:spacing w:before="0"/>
              <w:rPr>
                <w:sz w:val="20"/>
                <w:szCs w:val="20"/>
              </w:rPr>
            </w:pPr>
            <w:r w:rsidRPr="009B753F">
              <w:rPr>
                <w:sz w:val="20"/>
                <w:szCs w:val="20"/>
              </w:rPr>
              <w:t xml:space="preserve">4. </w:t>
            </w:r>
            <w:proofErr w:type="gramStart"/>
            <w:r w:rsidRPr="009B753F">
              <w:rPr>
                <w:sz w:val="20"/>
                <w:szCs w:val="20"/>
              </w:rPr>
              <w:t>Ремонт  металлоконструкций</w:t>
            </w:r>
            <w:proofErr w:type="gramEnd"/>
            <w:r w:rsidRPr="009B753F">
              <w:rPr>
                <w:sz w:val="20"/>
                <w:szCs w:val="20"/>
              </w:rPr>
              <w:t xml:space="preserve"> и изоляции;</w:t>
            </w:r>
          </w:p>
          <w:p w:rsidR="007A3ED2" w:rsidRPr="009B753F" w:rsidRDefault="007A3ED2" w:rsidP="009B753F">
            <w:pPr>
              <w:spacing w:before="0"/>
              <w:rPr>
                <w:sz w:val="20"/>
                <w:szCs w:val="20"/>
              </w:rPr>
            </w:pPr>
            <w:r w:rsidRPr="009B753F">
              <w:rPr>
                <w:sz w:val="20"/>
                <w:szCs w:val="20"/>
              </w:rPr>
              <w:t>5. Ремонт НКО и вентиляции;</w:t>
            </w:r>
          </w:p>
          <w:p w:rsidR="007A3ED2" w:rsidRPr="009B753F" w:rsidRDefault="007A3ED2" w:rsidP="009B753F">
            <w:pPr>
              <w:spacing w:before="0"/>
              <w:rPr>
                <w:sz w:val="20"/>
                <w:szCs w:val="20"/>
              </w:rPr>
            </w:pPr>
            <w:r w:rsidRPr="009B753F">
              <w:rPr>
                <w:sz w:val="20"/>
                <w:szCs w:val="20"/>
              </w:rPr>
              <w:t>6. Ремонт КИП и А;</w:t>
            </w:r>
          </w:p>
          <w:p w:rsidR="007A3ED2" w:rsidRPr="009B753F" w:rsidRDefault="007A3ED2" w:rsidP="009B753F">
            <w:pPr>
              <w:spacing w:before="0"/>
              <w:rPr>
                <w:sz w:val="20"/>
                <w:szCs w:val="20"/>
              </w:rPr>
            </w:pPr>
            <w:r w:rsidRPr="009B753F">
              <w:rPr>
                <w:sz w:val="20"/>
                <w:szCs w:val="20"/>
              </w:rPr>
              <w:t>7. Ремонт электрооборудования.</w:t>
            </w:r>
          </w:p>
          <w:p w:rsidR="007A3ED2" w:rsidRPr="009B753F" w:rsidRDefault="007A3ED2" w:rsidP="00654131">
            <w:pPr>
              <w:snapToGrid w:val="0"/>
              <w:spacing w:before="0"/>
              <w:rPr>
                <w:sz w:val="20"/>
                <w:szCs w:val="20"/>
              </w:rPr>
            </w:pPr>
            <w:r w:rsidRPr="009B753F">
              <w:rPr>
                <w:sz w:val="20"/>
                <w:szCs w:val="20"/>
              </w:rPr>
              <w:t xml:space="preserve">Подробный перечень ремонтируемого оборудования, трубопроводов и металлоконструкций указаны в </w:t>
            </w:r>
            <w:proofErr w:type="spellStart"/>
            <w:r w:rsidRPr="009B753F">
              <w:rPr>
                <w:sz w:val="20"/>
                <w:szCs w:val="20"/>
              </w:rPr>
              <w:t>утвержденной</w:t>
            </w:r>
            <w:proofErr w:type="spellEnd"/>
            <w:r w:rsidRPr="009B753F">
              <w:rPr>
                <w:sz w:val="20"/>
                <w:szCs w:val="20"/>
              </w:rPr>
              <w:t xml:space="preserve"> дефектной ведомости на капитальный ремонт </w:t>
            </w:r>
            <w:proofErr w:type="gramStart"/>
            <w:r w:rsidRPr="009B753F">
              <w:rPr>
                <w:sz w:val="20"/>
                <w:szCs w:val="20"/>
              </w:rPr>
              <w:t>установки  РХ</w:t>
            </w:r>
            <w:proofErr w:type="gramEnd"/>
            <w:r w:rsidRPr="009B753F">
              <w:rPr>
                <w:sz w:val="20"/>
                <w:szCs w:val="20"/>
              </w:rPr>
              <w:t xml:space="preserve"> цех №5 ОАО «Славнефть-ЯНОС» в 2017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ED2" w:rsidRPr="009B753F" w:rsidRDefault="007A3ED2" w:rsidP="009B753F">
            <w:pPr>
              <w:snapToGrid w:val="0"/>
              <w:spacing w:before="0"/>
              <w:rPr>
                <w:sz w:val="20"/>
                <w:szCs w:val="20"/>
              </w:rPr>
            </w:pPr>
            <w:r w:rsidRPr="009B753F">
              <w:rPr>
                <w:sz w:val="20"/>
                <w:szCs w:val="20"/>
              </w:rPr>
              <w:t>РХ, цех №5</w:t>
            </w:r>
          </w:p>
        </w:tc>
      </w:tr>
    </w:tbl>
    <w:p w:rsidR="00EF1336" w:rsidRPr="00EF1336" w:rsidRDefault="00EF1336" w:rsidP="007A3ED2">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753F" w:rsidRDefault="00EF1336" w:rsidP="009B753F">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654131" w:rsidRPr="00654131">
        <w:rPr>
          <w:rFonts w:cs="Arial"/>
          <w:b/>
          <w:szCs w:val="22"/>
        </w:rPr>
        <w:t>для лота №1</w:t>
      </w:r>
      <w:r w:rsidR="00654131">
        <w:rPr>
          <w:rFonts w:cs="Arial"/>
          <w:szCs w:val="22"/>
        </w:rPr>
        <w:t xml:space="preserve"> </w:t>
      </w:r>
      <w:r w:rsidR="009B753F" w:rsidRPr="000D0490">
        <w:rPr>
          <w:szCs w:val="22"/>
        </w:rPr>
        <w:t>начало ра</w:t>
      </w:r>
      <w:r w:rsidR="009B753F">
        <w:rPr>
          <w:szCs w:val="22"/>
        </w:rPr>
        <w:t>бот – сентябрь</w:t>
      </w:r>
      <w:r w:rsidR="009B753F" w:rsidRPr="000D0490">
        <w:rPr>
          <w:szCs w:val="22"/>
        </w:rPr>
        <w:t xml:space="preserve"> 2017 г., окончание работ – 30.09. 2017 г., </w:t>
      </w:r>
      <w:r w:rsidR="009B753F">
        <w:rPr>
          <w:szCs w:val="22"/>
        </w:rPr>
        <w:t>количество дней ремонта</w:t>
      </w:r>
      <w:r w:rsidR="009B753F" w:rsidRPr="000D0490">
        <w:rPr>
          <w:szCs w:val="22"/>
        </w:rPr>
        <w:t xml:space="preserve"> 20 (двадцать) календарных дней, </w:t>
      </w:r>
      <w:r w:rsidR="009B753F" w:rsidRPr="000D0490">
        <w:rPr>
          <w:b/>
          <w:szCs w:val="22"/>
        </w:rPr>
        <w:t>для лота №</w:t>
      </w:r>
      <w:proofErr w:type="gramStart"/>
      <w:r w:rsidR="009B753F" w:rsidRPr="000D0490">
        <w:rPr>
          <w:b/>
          <w:szCs w:val="22"/>
        </w:rPr>
        <w:t>2</w:t>
      </w:r>
      <w:r w:rsidR="009B753F" w:rsidRPr="000D0490">
        <w:rPr>
          <w:szCs w:val="22"/>
        </w:rPr>
        <w:t xml:space="preserve">  начало</w:t>
      </w:r>
      <w:proofErr w:type="gramEnd"/>
      <w:r w:rsidR="009B753F" w:rsidRPr="000D0490">
        <w:rPr>
          <w:szCs w:val="22"/>
        </w:rPr>
        <w:t xml:space="preserve"> работ – </w:t>
      </w:r>
      <w:r w:rsidR="009B753F">
        <w:rPr>
          <w:szCs w:val="22"/>
        </w:rPr>
        <w:t>сентябрь</w:t>
      </w:r>
      <w:r w:rsidR="009B753F" w:rsidRPr="000D0490">
        <w:rPr>
          <w:szCs w:val="22"/>
        </w:rPr>
        <w:t xml:space="preserve"> 2017 г., окончание работ – 30.09.2017 г., </w:t>
      </w:r>
      <w:r w:rsidR="009B753F">
        <w:rPr>
          <w:szCs w:val="22"/>
        </w:rPr>
        <w:t>количество дней ремонта</w:t>
      </w:r>
      <w:r w:rsidR="009B753F" w:rsidRPr="000D0490">
        <w:rPr>
          <w:szCs w:val="22"/>
        </w:rPr>
        <w:t xml:space="preserve"> 20 (двадцать) календарных дней, </w:t>
      </w:r>
      <w:r w:rsidR="009B753F" w:rsidRPr="000D0490">
        <w:rPr>
          <w:b/>
          <w:szCs w:val="22"/>
        </w:rPr>
        <w:t>для лота №3</w:t>
      </w:r>
      <w:r w:rsidR="009B753F">
        <w:rPr>
          <w:szCs w:val="22"/>
        </w:rPr>
        <w:t xml:space="preserve">  начало работ – июл</w:t>
      </w:r>
      <w:r w:rsidR="009B753F" w:rsidRPr="000D0490">
        <w:rPr>
          <w:szCs w:val="22"/>
        </w:rPr>
        <w:t>ь 2017 г., окончание работ – 31.07.</w:t>
      </w:r>
      <w:r w:rsidR="009B753F">
        <w:rPr>
          <w:szCs w:val="22"/>
        </w:rPr>
        <w:t>2017 г., количество дней ремонта</w:t>
      </w:r>
      <w:r w:rsidR="009B753F" w:rsidRPr="000D0490">
        <w:rPr>
          <w:szCs w:val="22"/>
        </w:rPr>
        <w:t xml:space="preserve"> 25 (двадцать пять) календарных дней, </w:t>
      </w:r>
      <w:r w:rsidR="009B753F" w:rsidRPr="000D0490">
        <w:rPr>
          <w:b/>
          <w:szCs w:val="22"/>
        </w:rPr>
        <w:t>для лота №4</w:t>
      </w:r>
      <w:r w:rsidR="009B753F">
        <w:rPr>
          <w:szCs w:val="22"/>
        </w:rPr>
        <w:t xml:space="preserve">  начало работ – август</w:t>
      </w:r>
      <w:r w:rsidR="009B753F" w:rsidRPr="000D0490">
        <w:rPr>
          <w:szCs w:val="22"/>
        </w:rPr>
        <w:t xml:space="preserve"> 2017 г., окончание работ – 31.08.</w:t>
      </w:r>
      <w:r w:rsidR="009B753F">
        <w:rPr>
          <w:szCs w:val="22"/>
        </w:rPr>
        <w:t>2017 г., количество дней ремонта</w:t>
      </w:r>
      <w:r w:rsidR="009B753F" w:rsidRPr="000D0490">
        <w:rPr>
          <w:szCs w:val="22"/>
        </w:rPr>
        <w:t xml:space="preserve"> 30 (тридцать) календарных дней.</w:t>
      </w:r>
      <w:r w:rsidR="009B753F" w:rsidRPr="004C407C">
        <w:rPr>
          <w:color w:val="FF0000"/>
          <w:szCs w:val="22"/>
        </w:rPr>
        <w:t xml:space="preserve"> </w:t>
      </w:r>
      <w:r w:rsidR="009B753F">
        <w:rPr>
          <w:szCs w:val="22"/>
        </w:rPr>
        <w:t xml:space="preserve"> </w:t>
      </w:r>
      <w:r w:rsidR="009B753F" w:rsidRPr="00774474">
        <w:rPr>
          <w:szCs w:val="22"/>
        </w:rPr>
        <w:t>Окончание</w:t>
      </w:r>
      <w:r w:rsidR="009B753F">
        <w:rPr>
          <w:szCs w:val="22"/>
        </w:rPr>
        <w:t xml:space="preserve"> работ в целом и отдельных этапов (в случае их наличия) оформляются двусторонними актами выполненных работ.</w:t>
      </w:r>
    </w:p>
    <w:p w:rsidR="007E5839" w:rsidRDefault="00EF1336" w:rsidP="007E5839">
      <w:pPr>
        <w:jc w:val="both"/>
        <w:rPr>
          <w:szCs w:val="22"/>
        </w:rPr>
      </w:pPr>
      <w:r w:rsidRPr="00EF1336">
        <w:rPr>
          <w:rFonts w:cs="Arial"/>
          <w:b/>
          <w:szCs w:val="22"/>
          <w:u w:val="single"/>
        </w:rPr>
        <w:t>Условия оплаты</w:t>
      </w:r>
      <w:r w:rsidRPr="00EF1336">
        <w:rPr>
          <w:rFonts w:cs="Arial"/>
          <w:szCs w:val="22"/>
        </w:rPr>
        <w:t xml:space="preserve">: </w:t>
      </w:r>
      <w:r w:rsidR="007E5839">
        <w:rPr>
          <w:szCs w:val="22"/>
        </w:rPr>
        <w:t>по предоставленным подписанным актам выполненных работ и счетам–фактурам, с отсрочкой платежа 90 (девяносто) календарных дней.</w:t>
      </w:r>
    </w:p>
    <w:p w:rsidR="009B753F" w:rsidRDefault="009B753F" w:rsidP="009B753F">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w:t>
      </w:r>
      <w:proofErr w:type="spellStart"/>
      <w:r>
        <w:rPr>
          <w:szCs w:val="22"/>
        </w:rPr>
        <w:t>приобретенных</w:t>
      </w:r>
      <w:proofErr w:type="spellEnd"/>
      <w:r>
        <w:rPr>
          <w:szCs w:val="22"/>
        </w:rPr>
        <w:t xml:space="preserve"> Подрядчиком материалов) оплате Заказчиком не подлежит.</w:t>
      </w:r>
    </w:p>
    <w:p w:rsidR="009B753F" w:rsidRDefault="009B753F" w:rsidP="009B753F">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w:t>
      </w:r>
      <w:proofErr w:type="spellStart"/>
      <w:r>
        <w:rPr>
          <w:szCs w:val="22"/>
        </w:rPr>
        <w:t>объемов</w:t>
      </w:r>
      <w:proofErr w:type="spellEnd"/>
      <w:r>
        <w:rPr>
          <w:szCs w:val="22"/>
        </w:rPr>
        <w:t xml:space="preserve"> (в соответствии с дополнительной дефектной ведомостью), стоимости работ, сроков их выполнения и порядка оплаты. Стоимость таких работ будет определяться </w:t>
      </w:r>
      <w:proofErr w:type="spellStart"/>
      <w:r>
        <w:rPr>
          <w:szCs w:val="22"/>
        </w:rPr>
        <w:t>утвержденными</w:t>
      </w:r>
      <w:proofErr w:type="spellEnd"/>
      <w:r>
        <w:rPr>
          <w:szCs w:val="22"/>
        </w:rPr>
        <w:t xml:space="preserve"> Заказчиком сметными </w:t>
      </w:r>
      <w:proofErr w:type="spellStart"/>
      <w:r>
        <w:rPr>
          <w:szCs w:val="22"/>
        </w:rPr>
        <w:t>расчетами</w:t>
      </w:r>
      <w:proofErr w:type="spellEnd"/>
      <w:r>
        <w:rPr>
          <w:szCs w:val="22"/>
        </w:rPr>
        <w:t xml:space="preserve">, </w:t>
      </w:r>
      <w:r>
        <w:rPr>
          <w:color w:val="000000"/>
          <w:szCs w:val="22"/>
        </w:rPr>
        <w:t xml:space="preserve">выполненными на основании </w:t>
      </w:r>
      <w:proofErr w:type="spellStart"/>
      <w:r>
        <w:rPr>
          <w:color w:val="000000"/>
          <w:szCs w:val="22"/>
        </w:rPr>
        <w:t>утвержденной</w:t>
      </w:r>
      <w:proofErr w:type="spellEnd"/>
      <w:r>
        <w:rPr>
          <w:color w:val="000000"/>
          <w:szCs w:val="22"/>
        </w:rPr>
        <w:t xml:space="preserve"> Заказчиком дополнительной дефектной ведомости и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p w:rsidR="009B753F" w:rsidRPr="00D93B64" w:rsidRDefault="009B753F" w:rsidP="009B753F">
      <w:pPr>
        <w:autoSpaceDE w:val="0"/>
        <w:ind w:firstLine="720"/>
        <w:jc w:val="both"/>
        <w:rPr>
          <w:b/>
          <w:szCs w:val="22"/>
        </w:rPr>
      </w:pPr>
      <w:r w:rsidRPr="00D93B64">
        <w:rPr>
          <w:b/>
          <w:szCs w:val="22"/>
        </w:rPr>
        <w:t xml:space="preserve">Показатели Регламентов определения стоимости работ, которые могут применяться Подрядчиком в ресурсных сметных </w:t>
      </w:r>
      <w:proofErr w:type="spellStart"/>
      <w:r w:rsidRPr="00D93B64">
        <w:rPr>
          <w:b/>
          <w:szCs w:val="22"/>
        </w:rPr>
        <w:t>расчетах</w:t>
      </w:r>
      <w:proofErr w:type="spellEnd"/>
      <w:r w:rsidRPr="00D93B64">
        <w:rPr>
          <w:b/>
          <w:szCs w:val="22"/>
        </w:rPr>
        <w:t>, составленных на основании локальных смет №№</w:t>
      </w:r>
      <w:r w:rsidR="00F83833" w:rsidRPr="00F83833">
        <w:rPr>
          <w:b/>
          <w:szCs w:val="22"/>
        </w:rPr>
        <w:t>38-2016, 40/16, 41/16, 01:00032</w:t>
      </w:r>
      <w:r w:rsidRPr="00F83833">
        <w:rPr>
          <w:b/>
          <w:szCs w:val="22"/>
        </w:rPr>
        <w:t>,</w:t>
      </w:r>
      <w:r w:rsidRPr="00D93B64">
        <w:rPr>
          <w:b/>
          <w:szCs w:val="22"/>
        </w:rPr>
        <w:t xml:space="preserve"> </w:t>
      </w:r>
      <w:r w:rsidR="00F83833" w:rsidRPr="00F83833">
        <w:rPr>
          <w:b/>
          <w:szCs w:val="22"/>
        </w:rPr>
        <w:t>31-2016, 46/16, 47/16, 2, 36-2016, 3, 6</w:t>
      </w:r>
      <w:r w:rsidR="00F83833" w:rsidRPr="009B0540">
        <w:rPr>
          <w:b/>
          <w:szCs w:val="22"/>
        </w:rPr>
        <w:t>, 30-1/16, 31/16, 35-2016, 1, 7, 28/16, 29/16</w:t>
      </w:r>
      <w:r w:rsidRPr="009B0540">
        <w:rPr>
          <w:b/>
          <w:szCs w:val="22"/>
        </w:rPr>
        <w:t xml:space="preserve"> а также для последующих дополнительных работ,</w:t>
      </w:r>
      <w:r w:rsidRPr="00D93B64">
        <w:rPr>
          <w:b/>
          <w:szCs w:val="22"/>
        </w:rPr>
        <w:t xml:space="preserve"> не должны превышать следующие параметры:</w:t>
      </w:r>
    </w:p>
    <w:p w:rsidR="009B753F" w:rsidRPr="003046F6" w:rsidRDefault="009B753F" w:rsidP="00BF7B30">
      <w:pPr>
        <w:autoSpaceDE w:val="0"/>
        <w:spacing w:before="0"/>
        <w:ind w:firstLine="720"/>
        <w:jc w:val="both"/>
        <w:rPr>
          <w:sz w:val="16"/>
          <w:szCs w:val="16"/>
        </w:rPr>
      </w:pPr>
    </w:p>
    <w:tbl>
      <w:tblPr>
        <w:tblW w:w="0" w:type="auto"/>
        <w:tblInd w:w="240" w:type="dxa"/>
        <w:tblLayout w:type="fixed"/>
        <w:tblLook w:val="0000" w:firstRow="0" w:lastRow="0" w:firstColumn="0" w:lastColumn="0" w:noHBand="0" w:noVBand="0"/>
      </w:tblPr>
      <w:tblGrid>
        <w:gridCol w:w="7239"/>
        <w:gridCol w:w="1134"/>
        <w:gridCol w:w="1560"/>
      </w:tblGrid>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Ед. изм.</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pacing w:before="0"/>
              <w:jc w:val="both"/>
            </w:pPr>
            <w:r w:rsidRPr="003046F6">
              <w:rPr>
                <w:szCs w:val="22"/>
              </w:rPr>
              <w:t>Количество</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Руб.</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29 500</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 xml:space="preserve">Коэффициент на </w:t>
            </w:r>
            <w:proofErr w:type="spellStart"/>
            <w:r w:rsidRPr="003046F6">
              <w:rPr>
                <w:szCs w:val="22"/>
              </w:rPr>
              <w:t>стесненные</w:t>
            </w:r>
            <w:proofErr w:type="spellEnd"/>
            <w:r w:rsidRPr="003046F6">
              <w:rPr>
                <w:szCs w:val="22"/>
              </w:rPr>
              <w:t xml:space="preserve">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1,25</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1,50</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90</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50</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10</w:t>
            </w:r>
          </w:p>
        </w:tc>
      </w:tr>
      <w:tr w:rsidR="009B753F" w:rsidRPr="00EA2FD2" w:rsidTr="003046F6">
        <w:trPr>
          <w:trHeight w:val="180"/>
        </w:trPr>
        <w:tc>
          <w:tcPr>
            <w:tcW w:w="7239"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9B753F" w:rsidRPr="003046F6" w:rsidRDefault="009B753F" w:rsidP="00BF7B30">
            <w:pPr>
              <w:spacing w:before="0"/>
              <w:jc w:val="both"/>
            </w:pPr>
            <w:r w:rsidRPr="003046F6">
              <w:rPr>
                <w:szCs w:val="22"/>
              </w:rPr>
              <w:t>%</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9B753F" w:rsidRPr="003046F6" w:rsidRDefault="009B753F" w:rsidP="00BF7B30">
            <w:pPr>
              <w:snapToGrid w:val="0"/>
              <w:spacing w:before="0"/>
            </w:pPr>
            <w:r w:rsidRPr="003046F6">
              <w:rPr>
                <w:szCs w:val="22"/>
              </w:rPr>
              <w:t>5</w:t>
            </w:r>
          </w:p>
        </w:tc>
      </w:tr>
    </w:tbl>
    <w:p w:rsidR="009B753F" w:rsidRDefault="009B753F" w:rsidP="009B753F">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9B753F" w:rsidRPr="00EA2FD2" w:rsidRDefault="009B753F" w:rsidP="009B753F">
      <w:pPr>
        <w:autoSpaceDE w:val="0"/>
        <w:ind w:firstLine="720"/>
        <w:jc w:val="both"/>
        <w:rPr>
          <w:szCs w:val="22"/>
        </w:rPr>
      </w:pPr>
      <w:r w:rsidRPr="006A726D">
        <w:rPr>
          <w:szCs w:val="22"/>
        </w:rPr>
        <w:t xml:space="preserve">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w:t>
      </w:r>
      <w:r w:rsidRPr="006A726D">
        <w:rPr>
          <w:szCs w:val="22"/>
        </w:rPr>
        <w:lastRenderedPageBreak/>
        <w:t>такого снижения. В случае признания оферты не соответствующей рыночной ситуации Общество оставляет за собой право отклонить такую оферту.</w:t>
      </w:r>
    </w:p>
    <w:p w:rsidR="009B753F" w:rsidRDefault="009B753F" w:rsidP="009B753F">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9B753F" w:rsidRDefault="009B753F" w:rsidP="009B753F">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9B753F" w:rsidRDefault="009B753F" w:rsidP="009B753F">
      <w:pPr>
        <w:jc w:val="both"/>
        <w:rPr>
          <w:szCs w:val="22"/>
        </w:rPr>
      </w:pPr>
      <w:r>
        <w:rPr>
          <w:szCs w:val="22"/>
        </w:rPr>
        <w:t xml:space="preserve">Под опционом понимается право Заказчика изменять объем выполняемых работ в заранее </w:t>
      </w:r>
      <w:proofErr w:type="spellStart"/>
      <w:r>
        <w:rPr>
          <w:szCs w:val="22"/>
        </w:rPr>
        <w:t>оговоренных</w:t>
      </w:r>
      <w:proofErr w:type="spellEnd"/>
      <w:r>
        <w:rPr>
          <w:szCs w:val="22"/>
        </w:rPr>
        <w:t xml:space="preserve"> Сторонами пределах в течение </w:t>
      </w:r>
      <w:proofErr w:type="spellStart"/>
      <w:r>
        <w:rPr>
          <w:szCs w:val="22"/>
        </w:rPr>
        <w:t>определенного</w:t>
      </w:r>
      <w:proofErr w:type="spellEnd"/>
      <w:r>
        <w:rPr>
          <w:szCs w:val="22"/>
        </w:rPr>
        <w:t xml:space="preserve"> периода времени без изменения остальных условий, в том числе без изменения Регламента определения стоимости, условий оплаты.</w:t>
      </w:r>
    </w:p>
    <w:p w:rsidR="009B753F" w:rsidRPr="006A726D" w:rsidRDefault="009B753F" w:rsidP="009B753F">
      <w:pPr>
        <w:ind w:firstLine="709"/>
        <w:jc w:val="both"/>
        <w:rPr>
          <w:szCs w:val="22"/>
        </w:rPr>
      </w:pPr>
      <w:r w:rsidRPr="006A726D">
        <w:rPr>
          <w:szCs w:val="22"/>
        </w:rPr>
        <w:t>Выбор подрядчика на проведение комплекса работ будет осуществляться в два этапа:</w:t>
      </w:r>
    </w:p>
    <w:p w:rsidR="009B753F" w:rsidRPr="006A726D" w:rsidRDefault="009B753F" w:rsidP="009B753F">
      <w:pPr>
        <w:numPr>
          <w:ilvl w:val="0"/>
          <w:numId w:val="13"/>
        </w:numPr>
        <w:spacing w:before="0" w:after="20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9B753F" w:rsidRPr="006A726D" w:rsidRDefault="009B753F" w:rsidP="009B753F">
      <w:pPr>
        <w:numPr>
          <w:ilvl w:val="0"/>
          <w:numId w:val="13"/>
        </w:numPr>
        <w:spacing w:before="0" w:after="200"/>
        <w:jc w:val="both"/>
        <w:rPr>
          <w:szCs w:val="22"/>
        </w:rPr>
      </w:pPr>
      <w:r w:rsidRPr="006A726D">
        <w:rPr>
          <w:szCs w:val="22"/>
        </w:rPr>
        <w:t>Этап рассмотрения коммерческих частей оферт – по совокупности следующих критериев оценки:</w:t>
      </w:r>
    </w:p>
    <w:p w:rsidR="009B753F" w:rsidRPr="006A726D" w:rsidRDefault="009B753F" w:rsidP="009B753F">
      <w:pPr>
        <w:ind w:firstLine="709"/>
        <w:jc w:val="both"/>
        <w:rPr>
          <w:b/>
          <w:szCs w:val="22"/>
        </w:rPr>
      </w:pPr>
      <w:r w:rsidRPr="006A726D">
        <w:rPr>
          <w:szCs w:val="22"/>
        </w:rPr>
        <w:t xml:space="preserve">- </w:t>
      </w:r>
      <w:proofErr w:type="spellStart"/>
      <w:r w:rsidRPr="006A726D">
        <w:rPr>
          <w:szCs w:val="22"/>
        </w:rPr>
        <w:t>твердая</w:t>
      </w:r>
      <w:proofErr w:type="spellEnd"/>
      <w:r w:rsidRPr="006A726D">
        <w:rPr>
          <w:szCs w:val="22"/>
        </w:rPr>
        <w:t xml:space="preserve"> договорная цена на </w:t>
      </w:r>
      <w:proofErr w:type="gramStart"/>
      <w:r w:rsidRPr="006A726D">
        <w:rPr>
          <w:szCs w:val="22"/>
        </w:rPr>
        <w:t xml:space="preserve">работы </w:t>
      </w:r>
      <w:r w:rsidRPr="006A726D">
        <w:rPr>
          <w:b/>
          <w:szCs w:val="22"/>
        </w:rPr>
        <w:t xml:space="preserve"> </w:t>
      </w:r>
      <w:r w:rsidRPr="00396962">
        <w:rPr>
          <w:szCs w:val="22"/>
        </w:rPr>
        <w:t>по</w:t>
      </w:r>
      <w:proofErr w:type="gramEnd"/>
      <w:r w:rsidRPr="00396962">
        <w:rPr>
          <w:szCs w:val="22"/>
        </w:rPr>
        <w:t xml:space="preserve"> капитальному ремонту установок ГФУ (парки), ГНЭ, СХМ (парк метанола), РХ цех № 5 в 2017 г.</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 оборудования и техники, необходимых для выполнения данных работ.</w:t>
      </w:r>
    </w:p>
    <w:p w:rsidR="009B753F" w:rsidRDefault="009B753F" w:rsidP="003046F6">
      <w:pPr>
        <w:autoSpaceDE w:val="0"/>
        <w:ind w:firstLine="709"/>
        <w:jc w:val="both"/>
        <w:rPr>
          <w:szCs w:val="22"/>
        </w:rPr>
      </w:pPr>
      <w:r w:rsidRPr="006A726D">
        <w:rPr>
          <w:szCs w:val="22"/>
        </w:rPr>
        <w:t xml:space="preserve"> -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(по </w:t>
      </w:r>
      <w:r w:rsidR="003046F6">
        <w:rPr>
          <w:szCs w:val="22"/>
        </w:rPr>
        <w:t>Ф</w:t>
      </w:r>
      <w:r w:rsidRPr="006A726D">
        <w:rPr>
          <w:szCs w:val="22"/>
        </w:rPr>
        <w:t xml:space="preserve">орме </w:t>
      </w:r>
      <w:r w:rsidR="003046F6">
        <w:rPr>
          <w:szCs w:val="22"/>
        </w:rPr>
        <w:t>10</w:t>
      </w:r>
      <w:r w:rsidRPr="006A726D">
        <w:rPr>
          <w:szCs w:val="22"/>
        </w:rPr>
        <w:t xml:space="preserve"> ПДО).</w:t>
      </w:r>
    </w:p>
    <w:p w:rsidR="00F52E35" w:rsidRPr="006E2A11" w:rsidRDefault="008F0C98" w:rsidP="009B753F">
      <w:pPr>
        <w:autoSpaceDE w:val="0"/>
        <w:jc w:val="both"/>
      </w:pPr>
      <w:r w:rsidRPr="006E2A11">
        <w:rPr>
          <w:rFonts w:cs="Arial"/>
          <w:b/>
          <w:szCs w:val="22"/>
          <w:u w:val="single"/>
        </w:rPr>
        <w:t>Проектно-техническая документация:</w:t>
      </w:r>
      <w:r w:rsidRPr="006E2A11">
        <w:t xml:space="preserve"> </w:t>
      </w:r>
    </w:p>
    <w:p w:rsidR="00985B13" w:rsidRDefault="00985B13" w:rsidP="00985B13">
      <w:pPr>
        <w:autoSpaceDE w:val="0"/>
        <w:jc w:val="both"/>
        <w:rPr>
          <w:szCs w:val="22"/>
        </w:rPr>
      </w:pPr>
      <w:r w:rsidRPr="00106B40">
        <w:rPr>
          <w:b/>
          <w:szCs w:val="22"/>
        </w:rPr>
        <w:t xml:space="preserve">Лот № 1: </w:t>
      </w:r>
      <w:proofErr w:type="spellStart"/>
      <w:r>
        <w:rPr>
          <w:szCs w:val="22"/>
        </w:rPr>
        <w:t>Утвержденная</w:t>
      </w:r>
      <w:proofErr w:type="spellEnd"/>
      <w:r>
        <w:rPr>
          <w:szCs w:val="22"/>
        </w:rPr>
        <w:t xml:space="preserve"> дефектная ведомость на Работы по </w:t>
      </w:r>
      <w:r w:rsidRPr="00D54220">
        <w:rPr>
          <w:szCs w:val="22"/>
        </w:rPr>
        <w:t>капитальном</w:t>
      </w:r>
      <w:r>
        <w:rPr>
          <w:szCs w:val="22"/>
        </w:rPr>
        <w:t>у ремонту установки ГФУ (парки) цех №5</w:t>
      </w:r>
      <w:r w:rsidRPr="00D54220">
        <w:rPr>
          <w:szCs w:val="22"/>
        </w:rPr>
        <w:t xml:space="preserve"> в 2017 г</w:t>
      </w:r>
      <w:r>
        <w:rPr>
          <w:szCs w:val="22"/>
        </w:rPr>
        <w:t xml:space="preserve">., </w:t>
      </w:r>
      <w:proofErr w:type="spellStart"/>
      <w:r>
        <w:rPr>
          <w:szCs w:val="22"/>
        </w:rPr>
        <w:t>утвержденная</w:t>
      </w:r>
      <w:proofErr w:type="spellEnd"/>
      <w:r>
        <w:rPr>
          <w:szCs w:val="22"/>
        </w:rPr>
        <w:t xml:space="preserve"> ведомость поставки материалов на капитальный ремонт установки ГФУ (парки) цех №5 в 2017 г., </w:t>
      </w:r>
      <w:r w:rsidRPr="00E95B0B">
        <w:rPr>
          <w:szCs w:val="22"/>
        </w:rPr>
        <w:t xml:space="preserve">локальные сметы </w:t>
      </w:r>
      <w:r w:rsidRPr="009A7718">
        <w:rPr>
          <w:szCs w:val="22"/>
        </w:rPr>
        <w:t>№№</w:t>
      </w:r>
      <w:r w:rsidR="009A7718" w:rsidRPr="009A7718">
        <w:rPr>
          <w:szCs w:val="22"/>
        </w:rPr>
        <w:t>38-2016, 40</w:t>
      </w:r>
      <w:r w:rsidRPr="009A7718">
        <w:rPr>
          <w:szCs w:val="22"/>
        </w:rPr>
        <w:t>/16, 41/16, 01:00032 на Работы по капитальному ремонту установки ГФУ (парки</w:t>
      </w:r>
      <w:r>
        <w:rPr>
          <w:szCs w:val="22"/>
        </w:rPr>
        <w:t>) цех №5</w:t>
      </w:r>
      <w:r w:rsidRPr="00D54220">
        <w:rPr>
          <w:szCs w:val="22"/>
        </w:rPr>
        <w:t xml:space="preserve"> в 2017 г</w:t>
      </w:r>
      <w:r>
        <w:rPr>
          <w:szCs w:val="22"/>
        </w:rPr>
        <w:t xml:space="preserve">. </w:t>
      </w:r>
      <w:r w:rsidRPr="00F815C6">
        <w:rPr>
          <w:szCs w:val="22"/>
        </w:rPr>
        <w:t xml:space="preserve"> </w:t>
      </w:r>
      <w:proofErr w:type="gramStart"/>
      <w:r w:rsidRPr="00F815C6">
        <w:rPr>
          <w:color w:val="000000"/>
          <w:szCs w:val="22"/>
        </w:rPr>
        <w:t>передаются</w:t>
      </w:r>
      <w:proofErr w:type="gramEnd"/>
      <w:r w:rsidRPr="00F815C6">
        <w:rPr>
          <w:color w:val="000000"/>
          <w:szCs w:val="22"/>
        </w:rPr>
        <w:t xml:space="preserve">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985B13" w:rsidRDefault="00985B13" w:rsidP="00985B13">
      <w:pPr>
        <w:autoSpaceDE w:val="0"/>
        <w:jc w:val="both"/>
        <w:rPr>
          <w:szCs w:val="22"/>
        </w:rPr>
      </w:pPr>
      <w:r>
        <w:rPr>
          <w:b/>
          <w:szCs w:val="22"/>
        </w:rPr>
        <w:t>Лот № 2</w:t>
      </w:r>
      <w:r w:rsidRPr="00106B40">
        <w:rPr>
          <w:b/>
          <w:szCs w:val="22"/>
        </w:rPr>
        <w:t xml:space="preserve">: </w:t>
      </w:r>
      <w:proofErr w:type="spellStart"/>
      <w:r>
        <w:rPr>
          <w:szCs w:val="22"/>
        </w:rPr>
        <w:t>Утвержденная</w:t>
      </w:r>
      <w:proofErr w:type="spellEnd"/>
      <w:r>
        <w:rPr>
          <w:szCs w:val="22"/>
        </w:rPr>
        <w:t xml:space="preserve"> дефектная ведомость на Работы по </w:t>
      </w:r>
      <w:r w:rsidRPr="00D54220">
        <w:rPr>
          <w:szCs w:val="22"/>
        </w:rPr>
        <w:t>капитальном</w:t>
      </w:r>
      <w:r>
        <w:rPr>
          <w:szCs w:val="22"/>
        </w:rPr>
        <w:t>у ремонту установки ГНЭ цех №5</w:t>
      </w:r>
      <w:r w:rsidRPr="00D54220">
        <w:rPr>
          <w:szCs w:val="22"/>
        </w:rPr>
        <w:t xml:space="preserve"> в 2017 г</w:t>
      </w:r>
      <w:r>
        <w:rPr>
          <w:szCs w:val="22"/>
        </w:rPr>
        <w:t xml:space="preserve">., </w:t>
      </w:r>
      <w:proofErr w:type="spellStart"/>
      <w:r>
        <w:rPr>
          <w:szCs w:val="22"/>
        </w:rPr>
        <w:t>утвержденная</w:t>
      </w:r>
      <w:proofErr w:type="spellEnd"/>
      <w:r>
        <w:rPr>
          <w:szCs w:val="22"/>
        </w:rPr>
        <w:t xml:space="preserve"> ведомость поставки материалов на капитальный ремонт установки ГНЭ цех №5 в 2017 г., локальные сметы </w:t>
      </w:r>
      <w:r w:rsidRPr="0099496C">
        <w:rPr>
          <w:szCs w:val="22"/>
        </w:rPr>
        <w:t>№№31-2016</w:t>
      </w:r>
      <w:r w:rsidR="0099496C" w:rsidRPr="0099496C">
        <w:rPr>
          <w:szCs w:val="22"/>
        </w:rPr>
        <w:t>, 46/16, 47</w:t>
      </w:r>
      <w:r w:rsidRPr="0099496C">
        <w:rPr>
          <w:szCs w:val="22"/>
        </w:rPr>
        <w:t>/16, 2</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ГНЭ цех №5</w:t>
      </w:r>
      <w:r w:rsidRPr="00D54220">
        <w:rPr>
          <w:szCs w:val="22"/>
        </w:rPr>
        <w:t xml:space="preserve"> в 2017 г</w:t>
      </w:r>
      <w:r>
        <w:rPr>
          <w:szCs w:val="22"/>
        </w:rPr>
        <w:t>.</w:t>
      </w:r>
      <w:r w:rsidRPr="00F815C6">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985B13" w:rsidRDefault="00985B13" w:rsidP="00985B13">
      <w:pPr>
        <w:autoSpaceDE w:val="0"/>
        <w:jc w:val="both"/>
        <w:rPr>
          <w:szCs w:val="22"/>
        </w:rPr>
      </w:pPr>
      <w:r>
        <w:rPr>
          <w:b/>
          <w:szCs w:val="22"/>
        </w:rPr>
        <w:t>Лот № 3</w:t>
      </w:r>
      <w:r w:rsidRPr="00106B40">
        <w:rPr>
          <w:b/>
          <w:szCs w:val="22"/>
        </w:rPr>
        <w:t xml:space="preserve">: </w:t>
      </w:r>
      <w:proofErr w:type="spellStart"/>
      <w:r>
        <w:rPr>
          <w:szCs w:val="22"/>
        </w:rPr>
        <w:t>Утвержденная</w:t>
      </w:r>
      <w:proofErr w:type="spellEnd"/>
      <w:r>
        <w:rPr>
          <w:szCs w:val="22"/>
        </w:rPr>
        <w:t xml:space="preserve"> дефектная ведомость на Работы по </w:t>
      </w:r>
      <w:r w:rsidRPr="00D54220">
        <w:rPr>
          <w:szCs w:val="22"/>
        </w:rPr>
        <w:t>капитальном</w:t>
      </w:r>
      <w:r>
        <w:rPr>
          <w:szCs w:val="22"/>
        </w:rPr>
        <w:t>у ремонту установки СХМ цех №5</w:t>
      </w:r>
      <w:r w:rsidRPr="00D54220">
        <w:rPr>
          <w:szCs w:val="22"/>
        </w:rPr>
        <w:t xml:space="preserve"> в 2017 г</w:t>
      </w:r>
      <w:r>
        <w:rPr>
          <w:szCs w:val="22"/>
        </w:rPr>
        <w:t xml:space="preserve">., </w:t>
      </w:r>
      <w:proofErr w:type="spellStart"/>
      <w:r>
        <w:rPr>
          <w:szCs w:val="22"/>
        </w:rPr>
        <w:t>утвержденная</w:t>
      </w:r>
      <w:proofErr w:type="spellEnd"/>
      <w:r>
        <w:rPr>
          <w:szCs w:val="22"/>
        </w:rPr>
        <w:t xml:space="preserve"> ведомость поставки материалов на капитальный ремонт установки СХМ цех №5 в 2017 г., локальные сметы </w:t>
      </w:r>
      <w:r w:rsidRPr="0099496C">
        <w:rPr>
          <w:szCs w:val="22"/>
        </w:rPr>
        <w:t>№№</w:t>
      </w:r>
      <w:r w:rsidR="0099496C" w:rsidRPr="0099496C">
        <w:rPr>
          <w:szCs w:val="22"/>
        </w:rPr>
        <w:t>36-2016, 3, 6,</w:t>
      </w:r>
      <w:r w:rsidR="0099496C">
        <w:rPr>
          <w:color w:val="FF0000"/>
          <w:szCs w:val="22"/>
        </w:rPr>
        <w:t xml:space="preserve"> 30-1/16</w:t>
      </w:r>
      <w:r w:rsidR="0099496C" w:rsidRPr="0099496C">
        <w:rPr>
          <w:szCs w:val="22"/>
        </w:rPr>
        <w:t>, 31</w:t>
      </w:r>
      <w:r w:rsidRPr="0099496C">
        <w:rPr>
          <w:szCs w:val="22"/>
        </w:rPr>
        <w:t>/16 на</w:t>
      </w:r>
      <w:r>
        <w:rPr>
          <w:szCs w:val="22"/>
        </w:rPr>
        <w:t xml:space="preserve"> Работы по </w:t>
      </w:r>
      <w:r w:rsidRPr="00D54220">
        <w:rPr>
          <w:szCs w:val="22"/>
        </w:rPr>
        <w:t>капитальном</w:t>
      </w:r>
      <w:r>
        <w:rPr>
          <w:szCs w:val="22"/>
        </w:rPr>
        <w:t>у ремонту установки СХМ цех №5</w:t>
      </w:r>
      <w:r w:rsidRPr="00D54220">
        <w:rPr>
          <w:szCs w:val="22"/>
        </w:rPr>
        <w:t xml:space="preserve">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8F0C98" w:rsidRPr="00633050" w:rsidRDefault="00985B13" w:rsidP="00985B13">
      <w:pPr>
        <w:jc w:val="both"/>
        <w:rPr>
          <w:szCs w:val="22"/>
        </w:rPr>
      </w:pPr>
      <w:r>
        <w:rPr>
          <w:b/>
          <w:szCs w:val="22"/>
        </w:rPr>
        <w:t>Лот № 4</w:t>
      </w:r>
      <w:r w:rsidRPr="00106B40">
        <w:rPr>
          <w:b/>
          <w:szCs w:val="22"/>
        </w:rPr>
        <w:t xml:space="preserve">: </w:t>
      </w:r>
      <w:proofErr w:type="spellStart"/>
      <w:r>
        <w:rPr>
          <w:szCs w:val="22"/>
        </w:rPr>
        <w:t>Утвержденная</w:t>
      </w:r>
      <w:proofErr w:type="spellEnd"/>
      <w:r>
        <w:rPr>
          <w:szCs w:val="22"/>
        </w:rPr>
        <w:t xml:space="preserve"> дефектная ведомость на Работы по </w:t>
      </w:r>
      <w:r w:rsidRPr="00D54220">
        <w:rPr>
          <w:szCs w:val="22"/>
        </w:rPr>
        <w:t>капитальном</w:t>
      </w:r>
      <w:r>
        <w:rPr>
          <w:szCs w:val="22"/>
        </w:rPr>
        <w:t>у ремонту установки РХ цех №5</w:t>
      </w:r>
      <w:r w:rsidRPr="00D54220">
        <w:rPr>
          <w:szCs w:val="22"/>
        </w:rPr>
        <w:t xml:space="preserve"> в 2017 г</w:t>
      </w:r>
      <w:r>
        <w:rPr>
          <w:szCs w:val="22"/>
        </w:rPr>
        <w:t xml:space="preserve">., </w:t>
      </w:r>
      <w:proofErr w:type="spellStart"/>
      <w:r>
        <w:rPr>
          <w:szCs w:val="22"/>
        </w:rPr>
        <w:t>утвержденная</w:t>
      </w:r>
      <w:proofErr w:type="spellEnd"/>
      <w:r>
        <w:rPr>
          <w:szCs w:val="22"/>
        </w:rPr>
        <w:t xml:space="preserve"> ведомость поставки материалов на капитальный ремонт установки РХ цех №5 в 2017 г., локальные сметы </w:t>
      </w:r>
      <w:r w:rsidRPr="001C2BD9">
        <w:rPr>
          <w:szCs w:val="22"/>
        </w:rPr>
        <w:t>№№35-2016, 1, 7,</w:t>
      </w:r>
      <w:r w:rsidRPr="00105701">
        <w:rPr>
          <w:color w:val="FF0000"/>
          <w:szCs w:val="22"/>
        </w:rPr>
        <w:t xml:space="preserve"> </w:t>
      </w:r>
      <w:r w:rsidRPr="001C2BD9">
        <w:rPr>
          <w:szCs w:val="22"/>
        </w:rPr>
        <w:t>28/16, 29/16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РХ цех №5</w:t>
      </w:r>
      <w:r w:rsidRPr="00D54220">
        <w:rPr>
          <w:szCs w:val="22"/>
        </w:rPr>
        <w:t xml:space="preserve">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w:t>
      </w:r>
      <w:proofErr w:type="spellStart"/>
      <w:r w:rsidRPr="00F815C6">
        <w:rPr>
          <w:szCs w:val="22"/>
        </w:rPr>
        <w:t>флеш</w:t>
      </w:r>
      <w:proofErr w:type="spellEnd"/>
      <w:r w:rsidRPr="00F815C6">
        <w:rPr>
          <w:szCs w:val="22"/>
        </w:rPr>
        <w:t xml:space="preserve"> - накопителя / электронной почты.</w:t>
      </w:r>
    </w:p>
    <w:p w:rsidR="00985B13" w:rsidRPr="00BF7B30" w:rsidRDefault="00985B13" w:rsidP="00255DDB">
      <w:pPr>
        <w:autoSpaceDE w:val="0"/>
        <w:jc w:val="both"/>
        <w:rPr>
          <w:rFonts w:cs="Arial"/>
          <w:b/>
          <w:iCs/>
          <w:sz w:val="16"/>
          <w:szCs w:val="16"/>
        </w:rPr>
      </w:pP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297EEA" w:rsidRDefault="00985B13" w:rsidP="00985B13">
      <w:pPr>
        <w:autoSpaceDE w:val="0"/>
        <w:spacing w:after="120"/>
        <w:jc w:val="both"/>
        <w:rPr>
          <w:szCs w:val="22"/>
        </w:rPr>
      </w:pPr>
      <w:r w:rsidRPr="00297EEA">
        <w:rPr>
          <w:b/>
          <w:szCs w:val="22"/>
        </w:rPr>
        <w:t>2.1</w:t>
      </w:r>
      <w:r w:rsidRPr="00297EEA">
        <w:rPr>
          <w:szCs w:val="22"/>
        </w:rPr>
        <w:t xml:space="preserve"> </w:t>
      </w:r>
      <w:r w:rsidRPr="00297EEA">
        <w:rPr>
          <w:b/>
          <w:szCs w:val="22"/>
        </w:rPr>
        <w:t>Лот №1:</w:t>
      </w:r>
      <w:r w:rsidRPr="00297EEA">
        <w:rPr>
          <w:szCs w:val="22"/>
        </w:rPr>
        <w:t xml:space="preserve"> Работы по капитальному ремонту установки ГФУ (парки) цех №5. Работы должны выполняться в соответствии с </w:t>
      </w:r>
      <w:proofErr w:type="spellStart"/>
      <w:r w:rsidRPr="00297EEA">
        <w:rPr>
          <w:szCs w:val="22"/>
        </w:rPr>
        <w:t>утвержденной</w:t>
      </w:r>
      <w:proofErr w:type="spellEnd"/>
      <w:r w:rsidRPr="00297EEA">
        <w:rPr>
          <w:szCs w:val="22"/>
        </w:rPr>
        <w:t xml:space="preserve"> дефектной ведомостью и сметными </w:t>
      </w:r>
      <w:proofErr w:type="spellStart"/>
      <w:r w:rsidRPr="00297EEA">
        <w:rPr>
          <w:szCs w:val="22"/>
        </w:rPr>
        <w:t>расчетами</w:t>
      </w:r>
      <w:proofErr w:type="spellEnd"/>
      <w:r w:rsidRPr="00297EEA">
        <w:rPr>
          <w:szCs w:val="22"/>
        </w:rPr>
        <w:t>.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Pr="008956F9" w:rsidRDefault="00985B13" w:rsidP="00985B13">
      <w:pPr>
        <w:autoSpaceDE w:val="0"/>
        <w:spacing w:after="120"/>
        <w:jc w:val="both"/>
        <w:rPr>
          <w:szCs w:val="22"/>
        </w:rPr>
      </w:pPr>
      <w:r w:rsidRPr="002647F8">
        <w:rPr>
          <w:b/>
          <w:color w:val="FF0000"/>
          <w:szCs w:val="22"/>
        </w:rPr>
        <w:t xml:space="preserve"> </w:t>
      </w:r>
      <w:proofErr w:type="gramStart"/>
      <w:r w:rsidRPr="008956F9">
        <w:rPr>
          <w:b/>
          <w:szCs w:val="22"/>
        </w:rPr>
        <w:t>2.2</w:t>
      </w:r>
      <w:r w:rsidRPr="008956F9">
        <w:rPr>
          <w:szCs w:val="22"/>
        </w:rPr>
        <w:t xml:space="preserve">  </w:t>
      </w:r>
      <w:r w:rsidRPr="008956F9">
        <w:rPr>
          <w:b/>
          <w:szCs w:val="22"/>
        </w:rPr>
        <w:t>Лот</w:t>
      </w:r>
      <w:proofErr w:type="gramEnd"/>
      <w:r w:rsidRPr="008956F9">
        <w:rPr>
          <w:b/>
          <w:szCs w:val="22"/>
        </w:rPr>
        <w:t xml:space="preserve"> №2:</w:t>
      </w:r>
      <w:r w:rsidRPr="008956F9">
        <w:rPr>
          <w:szCs w:val="22"/>
        </w:rPr>
        <w:t xml:space="preserve"> Работы по капитальному ремонту установки ГНЭ цех №5. Работы должны выполняться в соответствии с </w:t>
      </w:r>
      <w:proofErr w:type="spellStart"/>
      <w:r w:rsidRPr="008956F9">
        <w:rPr>
          <w:szCs w:val="22"/>
        </w:rPr>
        <w:t>утвержденной</w:t>
      </w:r>
      <w:proofErr w:type="spellEnd"/>
      <w:r w:rsidRPr="008956F9">
        <w:rPr>
          <w:szCs w:val="22"/>
        </w:rPr>
        <w:t xml:space="preserve"> дефектной ведомостью и сметными </w:t>
      </w:r>
      <w:proofErr w:type="spellStart"/>
      <w:r w:rsidRPr="008956F9">
        <w:rPr>
          <w:szCs w:val="22"/>
        </w:rPr>
        <w:t>расчетами</w:t>
      </w:r>
      <w:proofErr w:type="spellEnd"/>
      <w:r w:rsidRPr="008956F9">
        <w:rPr>
          <w:szCs w:val="22"/>
        </w:rPr>
        <w:t xml:space="preserve">. </w:t>
      </w:r>
      <w:r w:rsidRPr="008956F9">
        <w:rPr>
          <w:szCs w:val="22"/>
        </w:rPr>
        <w:lastRenderedPageBreak/>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Pr="008956F9" w:rsidRDefault="00985B13" w:rsidP="00985B13">
      <w:pPr>
        <w:autoSpaceDE w:val="0"/>
        <w:spacing w:after="120"/>
        <w:jc w:val="both"/>
        <w:rPr>
          <w:szCs w:val="22"/>
        </w:rPr>
      </w:pPr>
      <w:proofErr w:type="gramStart"/>
      <w:r w:rsidRPr="008956F9">
        <w:rPr>
          <w:b/>
          <w:szCs w:val="22"/>
        </w:rPr>
        <w:t>2.3</w:t>
      </w:r>
      <w:r w:rsidRPr="008956F9">
        <w:rPr>
          <w:szCs w:val="22"/>
        </w:rPr>
        <w:t xml:space="preserve">  </w:t>
      </w:r>
      <w:r w:rsidRPr="008956F9">
        <w:rPr>
          <w:b/>
          <w:szCs w:val="22"/>
        </w:rPr>
        <w:t>Лот</w:t>
      </w:r>
      <w:proofErr w:type="gramEnd"/>
      <w:r w:rsidRPr="008956F9">
        <w:rPr>
          <w:b/>
          <w:szCs w:val="22"/>
        </w:rPr>
        <w:t xml:space="preserve"> №3:</w:t>
      </w:r>
      <w:r w:rsidRPr="008956F9">
        <w:rPr>
          <w:szCs w:val="22"/>
        </w:rPr>
        <w:t xml:space="preserve"> Работы по капитальному ремонту установки СХМ цех №5. Работы должны выполняться в соответствии с </w:t>
      </w:r>
      <w:proofErr w:type="spellStart"/>
      <w:r w:rsidRPr="008956F9">
        <w:rPr>
          <w:szCs w:val="22"/>
        </w:rPr>
        <w:t>утвержденной</w:t>
      </w:r>
      <w:proofErr w:type="spellEnd"/>
      <w:r w:rsidRPr="008956F9">
        <w:rPr>
          <w:szCs w:val="22"/>
        </w:rPr>
        <w:t xml:space="preserve"> дефектной ведомостью и сметными </w:t>
      </w:r>
      <w:proofErr w:type="spellStart"/>
      <w:r w:rsidRPr="008956F9">
        <w:rPr>
          <w:szCs w:val="22"/>
        </w:rPr>
        <w:t>расчетами</w:t>
      </w:r>
      <w:proofErr w:type="spellEnd"/>
      <w:r w:rsidRPr="008956F9">
        <w:rPr>
          <w:szCs w:val="22"/>
        </w:rPr>
        <w:t>.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Pr="008956F9" w:rsidRDefault="00985B13" w:rsidP="00985B13">
      <w:pPr>
        <w:autoSpaceDE w:val="0"/>
        <w:spacing w:after="120"/>
        <w:jc w:val="both"/>
        <w:rPr>
          <w:szCs w:val="22"/>
        </w:rPr>
      </w:pPr>
      <w:proofErr w:type="gramStart"/>
      <w:r w:rsidRPr="008956F9">
        <w:rPr>
          <w:b/>
          <w:szCs w:val="22"/>
        </w:rPr>
        <w:t>2.4</w:t>
      </w:r>
      <w:r w:rsidRPr="008956F9">
        <w:rPr>
          <w:szCs w:val="22"/>
        </w:rPr>
        <w:t xml:space="preserve">  </w:t>
      </w:r>
      <w:r w:rsidRPr="008956F9">
        <w:rPr>
          <w:b/>
          <w:szCs w:val="22"/>
        </w:rPr>
        <w:t>Лот</w:t>
      </w:r>
      <w:proofErr w:type="gramEnd"/>
      <w:r w:rsidRPr="008956F9">
        <w:rPr>
          <w:b/>
          <w:szCs w:val="22"/>
        </w:rPr>
        <w:t xml:space="preserve"> №4:</w:t>
      </w:r>
      <w:r w:rsidRPr="008956F9">
        <w:rPr>
          <w:szCs w:val="22"/>
        </w:rPr>
        <w:t xml:space="preserve"> Работы по капитальному ремонту установки РХ  цех №5. Работы должны выполняться в соответствии с </w:t>
      </w:r>
      <w:proofErr w:type="spellStart"/>
      <w:r w:rsidRPr="008956F9">
        <w:rPr>
          <w:szCs w:val="22"/>
        </w:rPr>
        <w:t>утвержденной</w:t>
      </w:r>
      <w:proofErr w:type="spellEnd"/>
      <w:r w:rsidRPr="008956F9">
        <w:rPr>
          <w:szCs w:val="22"/>
        </w:rPr>
        <w:t xml:space="preserve"> дефектной ведомостью и сметными </w:t>
      </w:r>
      <w:proofErr w:type="spellStart"/>
      <w:r w:rsidRPr="008956F9">
        <w:rPr>
          <w:szCs w:val="22"/>
        </w:rPr>
        <w:t>расчетами</w:t>
      </w:r>
      <w:proofErr w:type="spellEnd"/>
      <w:r w:rsidRPr="008956F9">
        <w:rPr>
          <w:szCs w:val="22"/>
        </w:rPr>
        <w:t>.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985B13" w:rsidRDefault="00985B13" w:rsidP="00985B13">
      <w:pPr>
        <w:ind w:right="57"/>
        <w:jc w:val="both"/>
        <w:rPr>
          <w:szCs w:val="22"/>
        </w:rPr>
      </w:pPr>
      <w:proofErr w:type="gramStart"/>
      <w:r>
        <w:rPr>
          <w:b/>
          <w:iCs/>
          <w:szCs w:val="22"/>
        </w:rPr>
        <w:t>2.5</w:t>
      </w:r>
      <w:r>
        <w:rPr>
          <w:iCs/>
          <w:szCs w:val="22"/>
        </w:rPr>
        <w:t xml:space="preserve">  </w:t>
      </w:r>
      <w:r>
        <w:rPr>
          <w:b/>
          <w:iCs/>
          <w:szCs w:val="22"/>
        </w:rPr>
        <w:t>Общие</w:t>
      </w:r>
      <w:proofErr w:type="gramEnd"/>
      <w:r>
        <w:rPr>
          <w:b/>
          <w:iCs/>
          <w:szCs w:val="22"/>
        </w:rPr>
        <w:t xml:space="preserve"> требования для всех лотов:</w:t>
      </w:r>
      <w:r>
        <w:rPr>
          <w:iCs/>
          <w:szCs w:val="22"/>
        </w:rPr>
        <w:t xml:space="preserve"> </w:t>
      </w:r>
    </w:p>
    <w:p w:rsidR="00985B13" w:rsidRPr="003D4A0B" w:rsidRDefault="00985B13" w:rsidP="00985B13">
      <w:pPr>
        <w:autoSpaceDE w:val="0"/>
        <w:spacing w:after="120"/>
        <w:jc w:val="both"/>
        <w:rPr>
          <w:iCs/>
          <w:szCs w:val="22"/>
        </w:rPr>
      </w:pPr>
      <w:r>
        <w:rPr>
          <w:b/>
          <w:szCs w:val="22"/>
        </w:rPr>
        <w:t xml:space="preserve">     </w:t>
      </w:r>
      <w:r w:rsidRPr="00985B13">
        <w:rPr>
          <w:iCs/>
          <w:szCs w:val="22"/>
        </w:rPr>
        <w:t xml:space="preserve">Работы должны быть выполнены с надлежащим качеством, в указанные сроки и отвечать требованиям соответствующих стандартов, норм и технических условий, </w:t>
      </w:r>
      <w:proofErr w:type="spellStart"/>
      <w:r w:rsidRPr="00985B13">
        <w:rPr>
          <w:iCs/>
          <w:szCs w:val="22"/>
        </w:rPr>
        <w:t>в.т.ч</w:t>
      </w:r>
      <w:proofErr w:type="spellEnd"/>
      <w:r w:rsidRPr="00985B13">
        <w:rPr>
          <w:iCs/>
          <w:szCs w:val="22"/>
        </w:rPr>
        <w:t>.  СП 16.13330.2011, СП 63.13330.2012, СП 70.13330.2012, СП 45.13330.2012, СП 75.13330.2011, СП 61.13330.2012, СП 126.13330.2012, Правила по охране труда в строительстве, утв. приказом от 1 июня 2015 г. N 336н.</w:t>
      </w:r>
    </w:p>
    <w:p w:rsidR="00985B13" w:rsidRDefault="00985B13" w:rsidP="00985B13">
      <w:pPr>
        <w:autoSpaceDE w:val="0"/>
        <w:spacing w:after="120"/>
        <w:jc w:val="both"/>
        <w:rPr>
          <w:szCs w:val="22"/>
        </w:rPr>
      </w:pPr>
      <w:r>
        <w:rPr>
          <w:iCs/>
          <w:szCs w:val="22"/>
        </w:rPr>
        <w:t xml:space="preserve">        Осуществлять работы в соответствии со сметными </w:t>
      </w:r>
      <w:proofErr w:type="spellStart"/>
      <w:r>
        <w:rPr>
          <w:iCs/>
          <w:szCs w:val="22"/>
        </w:rPr>
        <w:t>расчетами</w:t>
      </w:r>
      <w:proofErr w:type="spellEnd"/>
      <w:r>
        <w:rPr>
          <w:iCs/>
          <w:szCs w:val="22"/>
        </w:rPr>
        <w:t xml:space="preserve">, </w:t>
      </w:r>
      <w:proofErr w:type="spellStart"/>
      <w:r>
        <w:rPr>
          <w:iCs/>
          <w:szCs w:val="22"/>
        </w:rPr>
        <w:t>утвержденной</w:t>
      </w:r>
      <w:proofErr w:type="spellEnd"/>
      <w:r>
        <w:rPr>
          <w:iCs/>
          <w:szCs w:val="22"/>
        </w:rPr>
        <w:t xml:space="preserve"> дефектной ведомостью, нормативными документами, указанными в п. п. 5.5, 6.6 проекта Договора. </w:t>
      </w:r>
      <w:r>
        <w:rPr>
          <w:szCs w:val="22"/>
        </w:rPr>
        <w:t xml:space="preserve">Данная документация </w:t>
      </w:r>
      <w:proofErr w:type="spellStart"/>
      <w:r>
        <w:rPr>
          <w:szCs w:val="22"/>
        </w:rPr>
        <w:t>передается</w:t>
      </w:r>
      <w:proofErr w:type="spellEnd"/>
      <w:r>
        <w:rPr>
          <w:szCs w:val="22"/>
        </w:rPr>
        <w:t xml:space="preserve"> Заказчиком Подрядчику в электронном виде, посредством электронной почты.</w:t>
      </w:r>
    </w:p>
    <w:p w:rsidR="00985B13" w:rsidRPr="00654131" w:rsidRDefault="00985B13" w:rsidP="00985B13">
      <w:pPr>
        <w:autoSpaceDE w:val="0"/>
        <w:spacing w:after="120"/>
        <w:jc w:val="both"/>
        <w:rPr>
          <w:b/>
          <w:iCs/>
          <w:szCs w:val="22"/>
        </w:rPr>
      </w:pPr>
      <w:r>
        <w:rPr>
          <w:b/>
          <w:szCs w:val="22"/>
        </w:rPr>
        <w:t xml:space="preserve">  </w:t>
      </w:r>
      <w:r w:rsidRPr="00221A9A">
        <w:rPr>
          <w:b/>
          <w:szCs w:val="22"/>
        </w:rPr>
        <w:t>Локальные сметы №№</w:t>
      </w:r>
      <w:r w:rsidR="00654131" w:rsidRPr="00221A9A">
        <w:rPr>
          <w:b/>
          <w:szCs w:val="22"/>
        </w:rPr>
        <w:t>38-2016, 40/16, 41/16, 01:00032, 31-2016, 46/16, 47/16, 2, 36-2016, 3, 6, 30-1/16, 31/</w:t>
      </w:r>
      <w:r w:rsidR="00654131" w:rsidRPr="00654131">
        <w:rPr>
          <w:b/>
          <w:szCs w:val="22"/>
        </w:rPr>
        <w:t>16, 35-2016, 1, 7, 28/16, 29/16</w:t>
      </w:r>
      <w:r w:rsidRPr="00654131">
        <w:rPr>
          <w:b/>
          <w:szCs w:val="22"/>
        </w:rPr>
        <w:t>, представленные в составе проектно-технической документации изменениям со стороны контрагентов не подлежат.</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00" w:type="dxa"/>
        <w:tblInd w:w="83" w:type="dxa"/>
        <w:tblLayout w:type="fixed"/>
        <w:tblLook w:val="0000" w:firstRow="0" w:lastRow="0" w:firstColumn="0" w:lastColumn="0" w:noHBand="0" w:noVBand="0"/>
      </w:tblPr>
      <w:tblGrid>
        <w:gridCol w:w="660"/>
        <w:gridCol w:w="3901"/>
        <w:gridCol w:w="2835"/>
        <w:gridCol w:w="1335"/>
        <w:gridCol w:w="1469"/>
      </w:tblGrid>
      <w:tr w:rsidR="0037520D" w:rsidTr="0037520D">
        <w:trPr>
          <w:trHeight w:val="300"/>
          <w:tblHeader/>
        </w:trPr>
        <w:tc>
          <w:tcPr>
            <w:tcW w:w="660"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AD02B9">
            <w:pPr>
              <w:rPr>
                <w:rFonts w:cs="Arial"/>
                <w:b/>
                <w:bCs/>
                <w:sz w:val="20"/>
                <w:szCs w:val="20"/>
              </w:rPr>
            </w:pPr>
            <w:r w:rsidRPr="0037520D">
              <w:rPr>
                <w:rFonts w:cs="Arial"/>
                <w:b/>
                <w:bCs/>
                <w:sz w:val="20"/>
                <w:szCs w:val="20"/>
              </w:rPr>
              <w:t>№ п/п</w:t>
            </w:r>
          </w:p>
        </w:tc>
        <w:tc>
          <w:tcPr>
            <w:tcW w:w="3901"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AD02B9">
            <w:pPr>
              <w:rPr>
                <w:rFonts w:cs="Arial"/>
                <w:b/>
                <w:bCs/>
                <w:sz w:val="20"/>
                <w:szCs w:val="20"/>
              </w:rPr>
            </w:pPr>
            <w:r w:rsidRPr="0037520D">
              <w:rPr>
                <w:rFonts w:cs="Arial"/>
                <w:b/>
                <w:bCs/>
                <w:sz w:val="20"/>
                <w:szCs w:val="20"/>
              </w:rPr>
              <w:t xml:space="preserve">Требование </w:t>
            </w:r>
            <w:r w:rsidRPr="0037520D">
              <w:rPr>
                <w:rFonts w:cs="Arial"/>
                <w:b/>
                <w:bCs/>
                <w:sz w:val="20"/>
                <w:szCs w:val="20"/>
              </w:rPr>
              <w:br/>
              <w:t>(параметр оценки)</w:t>
            </w:r>
          </w:p>
        </w:tc>
        <w:tc>
          <w:tcPr>
            <w:tcW w:w="2835"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AD02B9">
            <w:pPr>
              <w:rPr>
                <w:rFonts w:cs="Arial"/>
                <w:b/>
                <w:bCs/>
                <w:sz w:val="20"/>
                <w:szCs w:val="20"/>
              </w:rPr>
            </w:pPr>
            <w:r w:rsidRPr="0037520D">
              <w:rPr>
                <w:rFonts w:cs="Arial"/>
                <w:b/>
                <w:bCs/>
                <w:sz w:val="20"/>
                <w:szCs w:val="20"/>
              </w:rPr>
              <w:t>Документы, подтверждающие соответствия требованию</w:t>
            </w:r>
          </w:p>
        </w:tc>
        <w:tc>
          <w:tcPr>
            <w:tcW w:w="1335"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AD02B9">
            <w:pPr>
              <w:rPr>
                <w:rFonts w:cs="Arial"/>
                <w:b/>
                <w:bCs/>
                <w:sz w:val="20"/>
                <w:szCs w:val="20"/>
              </w:rPr>
            </w:pPr>
            <w:r w:rsidRPr="0037520D">
              <w:rPr>
                <w:rFonts w:cs="Arial"/>
                <w:b/>
                <w:bCs/>
                <w:sz w:val="20"/>
                <w:szCs w:val="20"/>
              </w:rPr>
              <w:t>Единица измерения</w:t>
            </w:r>
          </w:p>
        </w:tc>
        <w:tc>
          <w:tcPr>
            <w:tcW w:w="14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520D" w:rsidRPr="0037520D" w:rsidRDefault="0037520D" w:rsidP="00AD02B9">
            <w:pPr>
              <w:rPr>
                <w:rFonts w:cs="Arial"/>
                <w:b/>
                <w:bCs/>
                <w:sz w:val="20"/>
                <w:szCs w:val="20"/>
              </w:rPr>
            </w:pPr>
            <w:r w:rsidRPr="0037520D">
              <w:rPr>
                <w:rFonts w:cs="Arial"/>
                <w:b/>
                <w:bCs/>
                <w:sz w:val="20"/>
                <w:szCs w:val="20"/>
              </w:rPr>
              <w:t xml:space="preserve">Условия </w:t>
            </w:r>
            <w:proofErr w:type="spellStart"/>
            <w:proofErr w:type="gramStart"/>
            <w:r w:rsidRPr="0037520D">
              <w:rPr>
                <w:rFonts w:cs="Arial"/>
                <w:b/>
                <w:bCs/>
                <w:sz w:val="20"/>
                <w:szCs w:val="20"/>
              </w:rPr>
              <w:t>соответ</w:t>
            </w:r>
            <w:r>
              <w:rPr>
                <w:rFonts w:cs="Arial"/>
                <w:b/>
                <w:bCs/>
                <w:sz w:val="20"/>
                <w:szCs w:val="20"/>
              </w:rPr>
              <w:t>-</w:t>
            </w:r>
            <w:r w:rsidRPr="0037520D">
              <w:rPr>
                <w:rFonts w:cs="Arial"/>
                <w:b/>
                <w:bCs/>
                <w:sz w:val="20"/>
                <w:szCs w:val="20"/>
              </w:rPr>
              <w:t>ствия</w:t>
            </w:r>
            <w:proofErr w:type="spellEnd"/>
            <w:proofErr w:type="gramEnd"/>
          </w:p>
        </w:tc>
      </w:tr>
      <w:tr w:rsidR="0037520D" w:rsidTr="0045788C">
        <w:trPr>
          <w:trHeight w:val="253"/>
          <w:tblHeader/>
        </w:trPr>
        <w:tc>
          <w:tcPr>
            <w:tcW w:w="660"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37520D">
            <w:pPr>
              <w:rPr>
                <w:rFonts w:cs="Arial"/>
                <w:b/>
                <w:sz w:val="20"/>
                <w:szCs w:val="20"/>
              </w:rPr>
            </w:pPr>
            <w:r w:rsidRPr="0037520D">
              <w:rPr>
                <w:rFonts w:cs="Arial"/>
                <w:b/>
                <w:sz w:val="20"/>
                <w:szCs w:val="20"/>
              </w:rPr>
              <w:t>1</w:t>
            </w:r>
          </w:p>
        </w:tc>
        <w:tc>
          <w:tcPr>
            <w:tcW w:w="3901"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37520D">
            <w:pPr>
              <w:rPr>
                <w:rFonts w:cs="Arial"/>
                <w:b/>
                <w:sz w:val="20"/>
                <w:szCs w:val="20"/>
              </w:rPr>
            </w:pPr>
            <w:r w:rsidRPr="0037520D">
              <w:rPr>
                <w:rFonts w:cs="Arial"/>
                <w:b/>
                <w:sz w:val="20"/>
                <w:szCs w:val="20"/>
              </w:rPr>
              <w:t>2</w:t>
            </w:r>
          </w:p>
        </w:tc>
        <w:tc>
          <w:tcPr>
            <w:tcW w:w="2835"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37520D">
            <w:pPr>
              <w:rPr>
                <w:rFonts w:cs="Arial"/>
                <w:b/>
                <w:sz w:val="20"/>
                <w:szCs w:val="20"/>
              </w:rPr>
            </w:pPr>
            <w:r w:rsidRPr="0037520D">
              <w:rPr>
                <w:rFonts w:cs="Arial"/>
                <w:b/>
                <w:sz w:val="20"/>
                <w:szCs w:val="20"/>
              </w:rPr>
              <w:t>3</w:t>
            </w:r>
          </w:p>
        </w:tc>
        <w:tc>
          <w:tcPr>
            <w:tcW w:w="1335" w:type="dxa"/>
            <w:tcBorders>
              <w:top w:val="single" w:sz="4" w:space="0" w:color="000000"/>
              <w:left w:val="single" w:sz="4" w:space="0" w:color="000000"/>
              <w:bottom w:val="single" w:sz="4" w:space="0" w:color="000000"/>
            </w:tcBorders>
            <w:shd w:val="clear" w:color="auto" w:fill="D9D9D9"/>
            <w:vAlign w:val="center"/>
          </w:tcPr>
          <w:p w:rsidR="0037520D" w:rsidRPr="0037520D" w:rsidRDefault="0037520D" w:rsidP="0037520D">
            <w:pPr>
              <w:rPr>
                <w:rFonts w:cs="Arial"/>
                <w:b/>
                <w:sz w:val="20"/>
                <w:szCs w:val="20"/>
              </w:rPr>
            </w:pPr>
            <w:r w:rsidRPr="0037520D">
              <w:rPr>
                <w:rFonts w:cs="Arial"/>
                <w:b/>
                <w:sz w:val="20"/>
                <w:szCs w:val="20"/>
              </w:rPr>
              <w:t>4</w:t>
            </w:r>
          </w:p>
        </w:tc>
        <w:tc>
          <w:tcPr>
            <w:tcW w:w="14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7520D" w:rsidRPr="0037520D" w:rsidRDefault="0037520D" w:rsidP="0037520D">
            <w:pPr>
              <w:rPr>
                <w:rFonts w:cs="Arial"/>
                <w:sz w:val="20"/>
                <w:szCs w:val="20"/>
              </w:rPr>
            </w:pPr>
            <w:r w:rsidRPr="0037520D">
              <w:rPr>
                <w:rFonts w:cs="Arial"/>
                <w:b/>
                <w:sz w:val="20"/>
                <w:szCs w:val="20"/>
              </w:rPr>
              <w:t>5</w:t>
            </w:r>
          </w:p>
        </w:tc>
      </w:tr>
      <w:tr w:rsidR="0037520D" w:rsidRPr="00F815C6" w:rsidTr="0037520D">
        <w:trPr>
          <w:trHeight w:val="2158"/>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F23833" w:rsidRDefault="0037520D" w:rsidP="00AD02B9">
            <w:pPr>
              <w:autoSpaceDE w:val="0"/>
              <w:jc w:val="both"/>
              <w:rPr>
                <w:rFonts w:cs="Arial"/>
                <w:sz w:val="20"/>
                <w:szCs w:val="20"/>
              </w:rPr>
            </w:pPr>
            <w:r w:rsidRPr="00BF7B30">
              <w:rPr>
                <w:rFonts w:cs="Arial"/>
                <w:sz w:val="20"/>
                <w:szCs w:val="20"/>
              </w:rPr>
              <w:t>Среднегодовой объем выполненных СМР,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 за последние 3 года.</w:t>
            </w:r>
          </w:p>
          <w:p w:rsidR="0037520D" w:rsidRPr="00BF7B30" w:rsidRDefault="0037520D" w:rsidP="00AD02B9">
            <w:pPr>
              <w:autoSpaceDE w:val="0"/>
              <w:jc w:val="both"/>
              <w:rPr>
                <w:rFonts w:cs="Arial"/>
                <w:sz w:val="20"/>
                <w:szCs w:val="20"/>
              </w:rPr>
            </w:pPr>
            <w:r w:rsidRPr="00BF7B30">
              <w:rPr>
                <w:rFonts w:cs="Arial"/>
                <w:sz w:val="20"/>
                <w:szCs w:val="20"/>
              </w:rPr>
              <w:t xml:space="preserve"> </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shd w:val="clear" w:color="auto" w:fill="FFFF00"/>
              </w:rPr>
            </w:pPr>
            <w:r w:rsidRPr="00BF7B30">
              <w:rPr>
                <w:rFonts w:cs="Arial"/>
                <w:sz w:val="20"/>
                <w:szCs w:val="20"/>
              </w:rPr>
              <w:t xml:space="preserve">Справка об опыте работы за 2013-2016 </w:t>
            </w:r>
            <w:proofErr w:type="spellStart"/>
            <w:r w:rsidRPr="00BF7B30">
              <w:rPr>
                <w:rFonts w:cs="Arial"/>
                <w:sz w:val="20"/>
                <w:szCs w:val="20"/>
              </w:rPr>
              <w:t>г.г</w:t>
            </w:r>
            <w:proofErr w:type="spellEnd"/>
            <w:r w:rsidRPr="00BF7B30">
              <w:rPr>
                <w:rFonts w:cs="Arial"/>
                <w:sz w:val="20"/>
                <w:szCs w:val="20"/>
              </w:rPr>
              <w:t xml:space="preserve">. за подписью руководителя организации (Форма 7), </w:t>
            </w:r>
            <w:proofErr w:type="spellStart"/>
            <w:r w:rsidRPr="00BF7B30">
              <w:rPr>
                <w:rFonts w:cs="Arial"/>
                <w:sz w:val="20"/>
                <w:szCs w:val="20"/>
              </w:rPr>
              <w:t>референц</w:t>
            </w:r>
            <w:proofErr w:type="spellEnd"/>
            <w:r w:rsidRPr="00BF7B30">
              <w:rPr>
                <w:rFonts w:cs="Arial"/>
                <w:sz w:val="20"/>
                <w:szCs w:val="20"/>
              </w:rPr>
              <w:t>-лист</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Рубль, без НДС</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 xml:space="preserve">10 000 000 </w:t>
            </w:r>
          </w:p>
          <w:p w:rsidR="0037520D" w:rsidRPr="00BF7B30" w:rsidRDefault="0037520D" w:rsidP="00AD02B9">
            <w:pPr>
              <w:autoSpaceDE w:val="0"/>
              <w:ind w:left="34"/>
              <w:jc w:val="both"/>
              <w:rPr>
                <w:rFonts w:cs="Arial"/>
                <w:sz w:val="20"/>
                <w:szCs w:val="20"/>
              </w:rPr>
            </w:pPr>
            <w:r w:rsidRPr="00BF7B30">
              <w:rPr>
                <w:rFonts w:cs="Arial"/>
                <w:sz w:val="20"/>
                <w:szCs w:val="20"/>
              </w:rPr>
              <w:t xml:space="preserve"> </w:t>
            </w:r>
            <w:proofErr w:type="gramStart"/>
            <w:r w:rsidRPr="00BF7B30">
              <w:rPr>
                <w:rFonts w:cs="Arial"/>
                <w:sz w:val="20"/>
                <w:szCs w:val="20"/>
              </w:rPr>
              <w:t>и</w:t>
            </w:r>
            <w:proofErr w:type="gramEnd"/>
            <w:r w:rsidRPr="00BF7B30">
              <w:rPr>
                <w:rFonts w:cs="Arial"/>
                <w:sz w:val="20"/>
                <w:szCs w:val="20"/>
              </w:rPr>
              <w:t xml:space="preserve"> более</w:t>
            </w:r>
          </w:p>
        </w:tc>
      </w:tr>
      <w:tr w:rsidR="0037520D" w:rsidRPr="00962D6C" w:rsidTr="0037520D">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Default="0037520D" w:rsidP="00F23833">
            <w:pPr>
              <w:numPr>
                <w:ilvl w:val="0"/>
                <w:numId w:val="11"/>
              </w:numPr>
              <w:tabs>
                <w:tab w:val="clear" w:pos="1778"/>
                <w:tab w:val="left" w:pos="644"/>
                <w:tab w:val="num" w:pos="720"/>
              </w:tabs>
              <w:suppressAutoHyphens/>
              <w:autoSpaceDE w:val="0"/>
              <w:spacing w:before="0"/>
              <w:ind w:left="34" w:hanging="360"/>
              <w:jc w:val="both"/>
              <w:rPr>
                <w:rFonts w:cs="Arial"/>
                <w:sz w:val="20"/>
                <w:szCs w:val="20"/>
              </w:rPr>
            </w:pPr>
            <w:r w:rsidRPr="00BF7B30">
              <w:rPr>
                <w:rFonts w:cs="Arial"/>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(гарантийное письмо при необходимости).</w:t>
            </w:r>
            <w:r w:rsidR="00F23833">
              <w:rPr>
                <w:rFonts w:cs="Arial"/>
                <w:sz w:val="20"/>
                <w:szCs w:val="20"/>
              </w:rPr>
              <w:t xml:space="preserve">  </w:t>
            </w:r>
          </w:p>
          <w:p w:rsidR="00F23833" w:rsidRPr="00BF7B30" w:rsidRDefault="00F23833" w:rsidP="00F23833">
            <w:pPr>
              <w:numPr>
                <w:ilvl w:val="0"/>
                <w:numId w:val="11"/>
              </w:numPr>
              <w:tabs>
                <w:tab w:val="clear" w:pos="1778"/>
                <w:tab w:val="left" w:pos="644"/>
                <w:tab w:val="num" w:pos="720"/>
              </w:tabs>
              <w:suppressAutoHyphens/>
              <w:autoSpaceDE w:val="0"/>
              <w:spacing w:before="0"/>
              <w:ind w:left="34" w:hanging="360"/>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Рубль</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10 000 000 и более</w:t>
            </w:r>
          </w:p>
        </w:tc>
      </w:tr>
      <w:tr w:rsidR="0037520D" w:rsidRPr="00774474" w:rsidTr="0037520D">
        <w:trPr>
          <w:trHeight w:val="164"/>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 xml:space="preserve">Наличие свидетельства СРО с разрешением на производство соответствующих предмету закупки работ, которые оказывают влияние на </w:t>
            </w:r>
            <w:r w:rsidRPr="00BF7B30">
              <w:rPr>
                <w:rFonts w:cs="Arial"/>
                <w:sz w:val="20"/>
                <w:szCs w:val="20"/>
              </w:rPr>
              <w:lastRenderedPageBreak/>
              <w:t>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37520D" w:rsidRPr="00BF7B30" w:rsidRDefault="0037520D" w:rsidP="00AD02B9">
            <w:pPr>
              <w:autoSpaceDE w:val="0"/>
              <w:ind w:left="34"/>
              <w:jc w:val="both"/>
              <w:rPr>
                <w:rFonts w:cs="Arial"/>
                <w:sz w:val="20"/>
                <w:szCs w:val="20"/>
              </w:rPr>
            </w:pP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tabs>
                <w:tab w:val="left" w:pos="644"/>
              </w:tabs>
              <w:autoSpaceDE w:val="0"/>
              <w:ind w:left="34"/>
              <w:jc w:val="both"/>
              <w:rPr>
                <w:rFonts w:cs="Arial"/>
                <w:sz w:val="20"/>
                <w:szCs w:val="20"/>
              </w:rPr>
            </w:pPr>
            <w:r w:rsidRPr="00BF7B30">
              <w:rPr>
                <w:rFonts w:cs="Arial"/>
                <w:sz w:val="20"/>
                <w:szCs w:val="20"/>
              </w:rPr>
              <w:lastRenderedPageBreak/>
              <w:t xml:space="preserve">Копия Свидетельства о допуске к работам, оформленного в соответствии с приказом </w:t>
            </w:r>
            <w:r w:rsidRPr="00BF7B30">
              <w:rPr>
                <w:rFonts w:cs="Arial"/>
                <w:sz w:val="20"/>
                <w:szCs w:val="20"/>
              </w:rPr>
              <w:lastRenderedPageBreak/>
              <w:t>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lastRenderedPageBreak/>
              <w:t>Да/нет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Да</w:t>
            </w: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lastRenderedPageBreak/>
              <w:t>4</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37520D">
            <w:pPr>
              <w:autoSpaceDE w:val="0"/>
              <w:jc w:val="both"/>
              <w:rPr>
                <w:rFonts w:cs="Arial"/>
                <w:sz w:val="20"/>
                <w:szCs w:val="20"/>
              </w:rPr>
            </w:pPr>
            <w:r w:rsidRPr="00BF7B30">
              <w:rPr>
                <w:rFonts w:cs="Arial"/>
                <w:sz w:val="20"/>
                <w:szCs w:val="20"/>
              </w:rPr>
              <w:t xml:space="preserve">Производственная база строительно-монтажной организации, с производственными мощностями или </w:t>
            </w:r>
            <w:proofErr w:type="spellStart"/>
            <w:r w:rsidRPr="00BF7B30">
              <w:rPr>
                <w:rFonts w:cs="Arial"/>
                <w:sz w:val="20"/>
                <w:szCs w:val="20"/>
              </w:rPr>
              <w:t>ее</w:t>
            </w:r>
            <w:proofErr w:type="spellEnd"/>
            <w:r w:rsidRPr="00BF7B30">
              <w:rPr>
                <w:rFonts w:cs="Arial"/>
                <w:sz w:val="20"/>
                <w:szCs w:val="20"/>
              </w:rPr>
              <w:t xml:space="preserve"> аренда. </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Справка о наличии производственных мощностей (Форма 9).</w:t>
            </w:r>
          </w:p>
          <w:p w:rsidR="0037520D" w:rsidRPr="00BF7B3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eastAsia="Calibri" w:cs="Arial"/>
                <w:sz w:val="20"/>
                <w:szCs w:val="20"/>
              </w:rPr>
            </w:pPr>
            <w:r w:rsidRPr="00BF7B30">
              <w:rPr>
                <w:rFonts w:cs="Arial"/>
                <w:sz w:val="20"/>
                <w:szCs w:val="20"/>
              </w:rPr>
              <w:t>Для обеспечения работ организация должна иметь:</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BF7B30" w:rsidRDefault="0037520D" w:rsidP="00AD02B9">
            <w:pPr>
              <w:rPr>
                <w:rFonts w:cs="Arial"/>
                <w:sz w:val="20"/>
                <w:szCs w:val="20"/>
              </w:rPr>
            </w:pP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r w:rsidRPr="00BF7B30">
              <w:rPr>
                <w:rFonts w:cs="Arial"/>
                <w:sz w:val="20"/>
                <w:szCs w:val="20"/>
              </w:rPr>
              <w:t>- участок для выполнения работ по изготовлению и монтажу металлических конструкций, трубопроводов,</w:t>
            </w:r>
          </w:p>
        </w:tc>
        <w:tc>
          <w:tcPr>
            <w:tcW w:w="2835" w:type="dxa"/>
            <w:vMerge w:val="restart"/>
            <w:tcBorders>
              <w:top w:val="single" w:sz="4" w:space="0" w:color="000000"/>
              <w:left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Справка о наличии производственных мощностей (Форма 9).</w:t>
            </w:r>
          </w:p>
          <w:p w:rsidR="0037520D" w:rsidRPr="00BF7B3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r w:rsidRPr="00BF7B30">
              <w:rPr>
                <w:rFonts w:cs="Arial"/>
                <w:sz w:val="20"/>
                <w:szCs w:val="20"/>
              </w:rPr>
              <w:t xml:space="preserve">-участок по выполнению строительных работ, </w:t>
            </w:r>
          </w:p>
        </w:tc>
        <w:tc>
          <w:tcPr>
            <w:tcW w:w="2835" w:type="dxa"/>
            <w:vMerge/>
            <w:tcBorders>
              <w:left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r w:rsidRPr="00BF7B30">
              <w:rPr>
                <w:rFonts w:cs="Arial"/>
                <w:sz w:val="20"/>
                <w:szCs w:val="20"/>
              </w:rPr>
              <w:t xml:space="preserve">-производственно-технический отдел, </w:t>
            </w:r>
          </w:p>
        </w:tc>
        <w:tc>
          <w:tcPr>
            <w:tcW w:w="2835" w:type="dxa"/>
            <w:vMerge/>
            <w:tcBorders>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5.4</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r w:rsidRPr="00BF7B30">
              <w:rPr>
                <w:rFonts w:cs="Arial"/>
                <w:sz w:val="20"/>
                <w:szCs w:val="20"/>
              </w:rPr>
              <w:t xml:space="preserve">-группу входного контроля закупаемого оборудования и материалов, </w:t>
            </w:r>
          </w:p>
        </w:tc>
        <w:tc>
          <w:tcPr>
            <w:tcW w:w="2835" w:type="dxa"/>
            <w:vMerge w:val="restart"/>
            <w:tcBorders>
              <w:top w:val="single" w:sz="4" w:space="0" w:color="000000"/>
              <w:left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5.5</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r w:rsidRPr="00BF7B30">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835" w:type="dxa"/>
            <w:vMerge/>
            <w:tcBorders>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0887"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5.6</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proofErr w:type="gramStart"/>
            <w:r w:rsidRPr="00BF7B30">
              <w:rPr>
                <w:rFonts w:cs="Arial"/>
                <w:sz w:val="20"/>
                <w:szCs w:val="20"/>
              </w:rPr>
              <w:t>наличие</w:t>
            </w:r>
            <w:proofErr w:type="gramEnd"/>
            <w:r w:rsidRPr="00BF7B30">
              <w:rPr>
                <w:rFonts w:cs="Arial"/>
                <w:sz w:val="20"/>
                <w:szCs w:val="20"/>
              </w:rPr>
              <w:t xml:space="preserve"> Политики в области ПБ, ОТ и ОС</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Копия Политики в области ПБ, ОТ и ОС</w:t>
            </w: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0887"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5.7</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jc w:val="both"/>
              <w:rPr>
                <w:rFonts w:cs="Arial"/>
                <w:sz w:val="20"/>
                <w:szCs w:val="20"/>
              </w:rPr>
            </w:pPr>
            <w:proofErr w:type="gramStart"/>
            <w:r w:rsidRPr="00BF7B30">
              <w:rPr>
                <w:rFonts w:cs="Arial"/>
                <w:sz w:val="20"/>
                <w:szCs w:val="20"/>
              </w:rPr>
              <w:t>наличие</w:t>
            </w:r>
            <w:proofErr w:type="gramEnd"/>
            <w:r w:rsidRPr="00BF7B30">
              <w:rPr>
                <w:rFonts w:cs="Arial"/>
                <w:sz w:val="20"/>
                <w:szCs w:val="20"/>
              </w:rPr>
              <w:t xml:space="preserve"> инструкций по профессиям и каждому виду выполняемых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Копия документов, подтверждающих наличие инструкций</w:t>
            </w:r>
          </w:p>
        </w:tc>
        <w:tc>
          <w:tcPr>
            <w:tcW w:w="1335" w:type="dxa"/>
            <w:tcBorders>
              <w:top w:val="single" w:sz="4" w:space="0" w:color="000000"/>
              <w:left w:val="single" w:sz="4" w:space="0" w:color="000000"/>
              <w:bottom w:val="single" w:sz="4" w:space="0" w:color="000000"/>
            </w:tcBorders>
            <w:shd w:val="clear" w:color="auto" w:fill="auto"/>
          </w:tcPr>
          <w:p w:rsidR="0037520D" w:rsidRPr="00BF7B30" w:rsidRDefault="0037520D" w:rsidP="00AD02B9">
            <w:pPr>
              <w:rPr>
                <w:rFonts w:cs="Arial"/>
                <w:sz w:val="20"/>
                <w:szCs w:val="20"/>
              </w:rPr>
            </w:pPr>
            <w:r w:rsidRPr="00BF7B3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BF7B30" w:rsidRDefault="0037520D" w:rsidP="00AD02B9">
            <w:pPr>
              <w:rPr>
                <w:rFonts w:cs="Arial"/>
                <w:sz w:val="20"/>
                <w:szCs w:val="20"/>
              </w:rPr>
            </w:pPr>
            <w:proofErr w:type="gramStart"/>
            <w:r w:rsidRPr="00BF7B30">
              <w:rPr>
                <w:rFonts w:cs="Arial"/>
                <w:sz w:val="20"/>
                <w:szCs w:val="20"/>
              </w:rPr>
              <w:t>наличие</w:t>
            </w:r>
            <w:proofErr w:type="gramEnd"/>
          </w:p>
        </w:tc>
      </w:tr>
      <w:tr w:rsidR="0037520D" w:rsidRPr="00950887"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5.8</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proofErr w:type="gramStart"/>
            <w:r w:rsidRPr="00A352C9">
              <w:rPr>
                <w:rFonts w:cs="Arial"/>
                <w:sz w:val="20"/>
                <w:szCs w:val="20"/>
              </w:rPr>
              <w:t>наличие</w:t>
            </w:r>
            <w:proofErr w:type="gramEnd"/>
            <w:r w:rsidRPr="00A352C9">
              <w:rPr>
                <w:rFonts w:cs="Arial"/>
                <w:sz w:val="20"/>
                <w:szCs w:val="20"/>
              </w:rPr>
              <w:t>, нормативную численность и квалификацию персонала службы ПБ, ОТ и ОС для обеспечения контроля по проведению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ind w:left="34"/>
              <w:jc w:val="both"/>
              <w:rPr>
                <w:rFonts w:cs="Arial"/>
                <w:sz w:val="20"/>
                <w:szCs w:val="20"/>
              </w:rPr>
            </w:pPr>
            <w:r w:rsidRPr="00A352C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tcPr>
          <w:p w:rsidR="0037520D" w:rsidRPr="00A352C9" w:rsidRDefault="0037520D" w:rsidP="0037520D">
            <w:pPr>
              <w:rPr>
                <w:rFonts w:cs="Arial"/>
                <w:sz w:val="20"/>
                <w:szCs w:val="20"/>
              </w:rPr>
            </w:pPr>
            <w:r w:rsidRPr="00A352C9">
              <w:rPr>
                <w:rFonts w:cs="Arial"/>
                <w:sz w:val="20"/>
                <w:szCs w:val="20"/>
              </w:rPr>
              <w:t>Чел.</w:t>
            </w:r>
          </w:p>
          <w:p w:rsidR="0037520D" w:rsidRPr="00A352C9" w:rsidRDefault="0037520D" w:rsidP="0037520D">
            <w:pPr>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A352C9" w:rsidRDefault="0037520D" w:rsidP="0037520D">
            <w:pPr>
              <w:rPr>
                <w:rFonts w:cs="Arial"/>
                <w:sz w:val="20"/>
                <w:szCs w:val="20"/>
              </w:rPr>
            </w:pPr>
            <w:r w:rsidRPr="00A352C9">
              <w:rPr>
                <w:rFonts w:cs="Arial"/>
                <w:sz w:val="20"/>
                <w:szCs w:val="20"/>
              </w:rPr>
              <w:t xml:space="preserve">Не менее 1 инженера по ТБ на 50 работников подрядной организации, </w:t>
            </w:r>
            <w:proofErr w:type="spellStart"/>
            <w:r w:rsidRPr="00A352C9">
              <w:rPr>
                <w:rFonts w:cs="Arial"/>
                <w:sz w:val="20"/>
                <w:szCs w:val="20"/>
              </w:rPr>
              <w:t>непостред-ствено</w:t>
            </w:r>
            <w:proofErr w:type="spellEnd"/>
            <w:r w:rsidRPr="00A352C9">
              <w:rPr>
                <w:rFonts w:cs="Arial"/>
                <w:sz w:val="20"/>
                <w:szCs w:val="20"/>
              </w:rPr>
              <w:t xml:space="preserve"> </w:t>
            </w:r>
            <w:proofErr w:type="gramStart"/>
            <w:r w:rsidRPr="00A352C9">
              <w:rPr>
                <w:rFonts w:cs="Arial"/>
                <w:sz w:val="20"/>
                <w:szCs w:val="20"/>
              </w:rPr>
              <w:t>выполняю-</w:t>
            </w:r>
            <w:proofErr w:type="spellStart"/>
            <w:r w:rsidRPr="00A352C9">
              <w:rPr>
                <w:rFonts w:cs="Arial"/>
                <w:sz w:val="20"/>
                <w:szCs w:val="20"/>
              </w:rPr>
              <w:t>щих</w:t>
            </w:r>
            <w:proofErr w:type="spellEnd"/>
            <w:proofErr w:type="gramEnd"/>
            <w:r w:rsidRPr="00A352C9">
              <w:rPr>
                <w:rFonts w:cs="Arial"/>
                <w:sz w:val="20"/>
                <w:szCs w:val="20"/>
              </w:rPr>
              <w:t xml:space="preserve"> работы</w:t>
            </w:r>
          </w:p>
        </w:tc>
      </w:tr>
      <w:tr w:rsidR="0037520D" w:rsidRPr="009571D3" w:rsidTr="00ED3FEF">
        <w:trPr>
          <w:trHeight w:val="803"/>
        </w:trPr>
        <w:tc>
          <w:tcPr>
            <w:tcW w:w="660" w:type="dxa"/>
            <w:tcBorders>
              <w:top w:val="single" w:sz="4" w:space="0" w:color="000000"/>
              <w:left w:val="single" w:sz="4" w:space="0" w:color="000000"/>
              <w:bottom w:val="single" w:sz="4" w:space="0" w:color="000000"/>
            </w:tcBorders>
            <w:shd w:val="clear" w:color="auto" w:fill="auto"/>
            <w:vAlign w:val="center"/>
          </w:tcPr>
          <w:p w:rsidR="0037520D" w:rsidRPr="00BF7B30" w:rsidRDefault="00ED3FEF" w:rsidP="00AD02B9">
            <w:pPr>
              <w:rPr>
                <w:rFonts w:cs="Arial"/>
                <w:sz w:val="20"/>
                <w:szCs w:val="20"/>
              </w:rPr>
            </w:pPr>
            <w:r w:rsidRPr="00BF7B30">
              <w:rPr>
                <w:rFonts w:cs="Arial"/>
                <w:sz w:val="20"/>
                <w:szCs w:val="20"/>
              </w:rPr>
              <w:t>5</w:t>
            </w:r>
            <w:r w:rsidR="0037520D" w:rsidRPr="00BF7B30">
              <w:rPr>
                <w:rFonts w:cs="Arial"/>
                <w:sz w:val="20"/>
                <w:szCs w:val="20"/>
              </w:rPr>
              <w:t>.9</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ED3FEF">
            <w:pPr>
              <w:autoSpaceDE w:val="0"/>
              <w:jc w:val="both"/>
              <w:rPr>
                <w:rFonts w:cs="Arial"/>
                <w:sz w:val="20"/>
                <w:szCs w:val="20"/>
              </w:rPr>
            </w:pPr>
            <w:r w:rsidRPr="00BF7B30">
              <w:rPr>
                <w:rFonts w:cs="Arial"/>
                <w:sz w:val="20"/>
                <w:szCs w:val="20"/>
              </w:rPr>
              <w:t xml:space="preserve">-технику для уборки территории ремонтируемого объекта </w:t>
            </w:r>
            <w:proofErr w:type="gramStart"/>
            <w:r w:rsidRPr="00BF7B30">
              <w:rPr>
                <w:rFonts w:cs="Arial"/>
                <w:sz w:val="20"/>
                <w:szCs w:val="20"/>
              </w:rPr>
              <w:t xml:space="preserve">во время </w:t>
            </w:r>
            <w:proofErr w:type="gramEnd"/>
            <w:r w:rsidRPr="00BF7B30">
              <w:rPr>
                <w:rFonts w:cs="Arial"/>
                <w:sz w:val="20"/>
                <w:szCs w:val="20"/>
              </w:rPr>
              <w:t>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autoSpaceDE w:val="0"/>
              <w:ind w:left="34"/>
              <w:jc w:val="both"/>
              <w:rPr>
                <w:rFonts w:cs="Arial"/>
                <w:sz w:val="20"/>
                <w:szCs w:val="20"/>
              </w:rPr>
            </w:pPr>
            <w:r w:rsidRPr="00BF7B3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BF7B30" w:rsidRDefault="0037520D" w:rsidP="00AD02B9">
            <w:pPr>
              <w:rPr>
                <w:rFonts w:cs="Arial"/>
                <w:sz w:val="20"/>
                <w:szCs w:val="20"/>
              </w:rPr>
            </w:pPr>
            <w:r w:rsidRPr="00BF7B30">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BF7B30" w:rsidRDefault="0037520D" w:rsidP="00AD02B9">
            <w:pPr>
              <w:rPr>
                <w:rFonts w:cs="Arial"/>
                <w:sz w:val="20"/>
                <w:szCs w:val="20"/>
                <w:highlight w:val="yellow"/>
              </w:rPr>
            </w:pPr>
            <w:r w:rsidRPr="00BF7B30">
              <w:rPr>
                <w:rFonts w:cs="Arial"/>
                <w:sz w:val="20"/>
                <w:szCs w:val="20"/>
              </w:rPr>
              <w:t>2 и более</w:t>
            </w: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t>5</w:t>
            </w:r>
            <w:r w:rsidR="0037520D" w:rsidRPr="00A352C9">
              <w:rPr>
                <w:rFonts w:cs="Arial"/>
                <w:sz w:val="20"/>
                <w:szCs w:val="20"/>
              </w:rPr>
              <w:t>.10</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 xml:space="preserve">-персонал для уборки территории ремонтируемого объекта </w:t>
            </w:r>
            <w:proofErr w:type="gramStart"/>
            <w:r w:rsidRPr="00A352C9">
              <w:rPr>
                <w:rFonts w:cs="Arial"/>
                <w:sz w:val="20"/>
                <w:szCs w:val="20"/>
              </w:rPr>
              <w:t xml:space="preserve">во время </w:t>
            </w:r>
            <w:proofErr w:type="gramEnd"/>
            <w:r w:rsidRPr="00A352C9">
              <w:rPr>
                <w:rFonts w:cs="Arial"/>
                <w:sz w:val="20"/>
                <w:szCs w:val="20"/>
              </w:rPr>
              <w:t>и после проведения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 xml:space="preserve">Справка о кадровых ресурсах для выполнения работ по предмету закупки, </w:t>
            </w:r>
            <w:r w:rsidRPr="00A352C9">
              <w:rPr>
                <w:rFonts w:cs="Arial"/>
                <w:sz w:val="20"/>
                <w:szCs w:val="20"/>
              </w:rPr>
              <w:lastRenderedPageBreak/>
              <w:t>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lastRenderedPageBreak/>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3 и более</w:t>
            </w: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lastRenderedPageBreak/>
              <w:t>6</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 xml:space="preserve">Обученный и аттестованный персонал в области работ по ремонту объектов </w:t>
            </w:r>
            <w:proofErr w:type="gramStart"/>
            <w:r w:rsidRPr="00A352C9">
              <w:rPr>
                <w:rFonts w:cs="Arial"/>
                <w:sz w:val="20"/>
                <w:szCs w:val="20"/>
              </w:rPr>
              <w:t xml:space="preserve">нефтепереработки:   </w:t>
            </w:r>
            <w:proofErr w:type="gramEnd"/>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rPr>
            </w:pP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t>6</w:t>
            </w:r>
            <w:r w:rsidR="0037520D" w:rsidRPr="00A352C9">
              <w:rPr>
                <w:rFonts w:cs="Arial"/>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 xml:space="preserve">-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w:t>
            </w:r>
            <w:proofErr w:type="gramStart"/>
            <w:r w:rsidRPr="00A352C9">
              <w:rPr>
                <w:rFonts w:cs="Arial"/>
                <w:sz w:val="20"/>
                <w:szCs w:val="20"/>
              </w:rPr>
              <w:t xml:space="preserve">трубопроводов,  </w:t>
            </w:r>
            <w:proofErr w:type="spellStart"/>
            <w:r w:rsidRPr="00A352C9">
              <w:rPr>
                <w:rFonts w:cs="Arial"/>
                <w:sz w:val="20"/>
                <w:szCs w:val="20"/>
              </w:rPr>
              <w:t>КИПиА</w:t>
            </w:r>
            <w:proofErr w:type="spellEnd"/>
            <w:proofErr w:type="gramEnd"/>
            <w:r w:rsidRPr="00A352C9">
              <w:rPr>
                <w:rFonts w:cs="Arial"/>
                <w:sz w:val="20"/>
                <w:szCs w:val="20"/>
              </w:rPr>
              <w:t xml:space="preserve">, электрооборудования, прошедших обучение безопасным методам и </w:t>
            </w:r>
            <w:proofErr w:type="spellStart"/>
            <w:r w:rsidRPr="00A352C9">
              <w:rPr>
                <w:rFonts w:cs="Arial"/>
                <w:sz w:val="20"/>
                <w:szCs w:val="20"/>
              </w:rPr>
              <w:t>приемам</w:t>
            </w:r>
            <w:proofErr w:type="spellEnd"/>
            <w:r w:rsidRPr="00A352C9">
              <w:rPr>
                <w:rFonts w:cs="Arial"/>
                <w:sz w:val="20"/>
                <w:szCs w:val="20"/>
              </w:rPr>
              <w:t xml:space="preserve"> выполнения работ на высоте - 1, 2, 3 групп по безопасности,</w:t>
            </w:r>
          </w:p>
          <w:p w:rsidR="0037520D" w:rsidRPr="00A352C9" w:rsidRDefault="0037520D" w:rsidP="00AD02B9">
            <w:pPr>
              <w:autoSpaceDE w:val="0"/>
              <w:jc w:val="both"/>
              <w:rPr>
                <w:rFonts w:cs="Arial"/>
                <w:sz w:val="20"/>
                <w:szCs w:val="20"/>
              </w:rPr>
            </w:pPr>
            <w:proofErr w:type="gramStart"/>
            <w:r w:rsidRPr="00A352C9">
              <w:rPr>
                <w:rFonts w:cs="Arial"/>
                <w:sz w:val="20"/>
                <w:szCs w:val="20"/>
              </w:rPr>
              <w:t>с</w:t>
            </w:r>
            <w:proofErr w:type="gramEnd"/>
            <w:r w:rsidRPr="00A352C9">
              <w:rPr>
                <w:rFonts w:cs="Arial"/>
                <w:sz w:val="20"/>
                <w:szCs w:val="20"/>
              </w:rPr>
              <w:t xml:space="preserve"> навыками применения различных инструментов и оснастки отечественного и импортного производства (ручных, </w:t>
            </w:r>
            <w:proofErr w:type="spellStart"/>
            <w:r w:rsidRPr="00A352C9">
              <w:rPr>
                <w:rFonts w:cs="Arial"/>
                <w:sz w:val="20"/>
                <w:szCs w:val="20"/>
              </w:rPr>
              <w:t>пневмо</w:t>
            </w:r>
            <w:proofErr w:type="spellEnd"/>
            <w:r w:rsidRPr="00A352C9">
              <w:rPr>
                <w:rFonts w:cs="Arial"/>
                <w:sz w:val="20"/>
                <w:szCs w:val="20"/>
              </w:rPr>
              <w:t>-,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highlight w:val="yellow"/>
              </w:rPr>
            </w:pPr>
            <w:r w:rsidRPr="00A352C9">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highlight w:val="yellow"/>
              </w:rPr>
            </w:pPr>
            <w:r w:rsidRPr="00A352C9">
              <w:rPr>
                <w:rFonts w:cs="Arial"/>
                <w:sz w:val="20"/>
                <w:szCs w:val="20"/>
              </w:rPr>
              <w:t>30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t>6</w:t>
            </w:r>
            <w:r w:rsidR="0037520D" w:rsidRPr="00A352C9">
              <w:rPr>
                <w:rFonts w:cs="Arial"/>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Наличие в организации аттестованных специалистов сварочного производства I уровня (сварщик)</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 xml:space="preserve">Копии </w:t>
            </w:r>
            <w:proofErr w:type="spellStart"/>
            <w:r w:rsidRPr="00A352C9">
              <w:rPr>
                <w:rFonts w:cs="Arial"/>
                <w:sz w:val="20"/>
                <w:szCs w:val="20"/>
              </w:rPr>
              <w:t>отчетов</w:t>
            </w:r>
            <w:proofErr w:type="spellEnd"/>
            <w:r w:rsidRPr="00A352C9">
              <w:rPr>
                <w:rFonts w:cs="Arial"/>
                <w:sz w:val="20"/>
                <w:szCs w:val="20"/>
              </w:rPr>
              <w:t xml:space="preserve"> о прохождении работниками аттестации и копии аттестационных удостоверений сварщиков</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highlight w:val="yellow"/>
              </w:rPr>
            </w:pPr>
            <w:r w:rsidRPr="00A352C9">
              <w:rPr>
                <w:rFonts w:cs="Arial"/>
                <w:sz w:val="20"/>
                <w:szCs w:val="20"/>
              </w:rPr>
              <w:t>6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t>6</w:t>
            </w:r>
            <w:r w:rsidR="0037520D" w:rsidRPr="00A352C9">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autoSpaceDE w:val="0"/>
              <w:jc w:val="both"/>
              <w:rPr>
                <w:rFonts w:cs="Arial"/>
                <w:sz w:val="20"/>
                <w:szCs w:val="20"/>
              </w:rPr>
            </w:pPr>
            <w:r w:rsidRPr="00A352C9">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 xml:space="preserve">Копии </w:t>
            </w:r>
            <w:proofErr w:type="spellStart"/>
            <w:r w:rsidRPr="00A352C9">
              <w:rPr>
                <w:rFonts w:cs="Arial"/>
                <w:sz w:val="20"/>
                <w:szCs w:val="20"/>
              </w:rPr>
              <w:t>отчетов</w:t>
            </w:r>
            <w:proofErr w:type="spellEnd"/>
            <w:r w:rsidRPr="00A352C9">
              <w:rPr>
                <w:rFonts w:cs="Arial"/>
                <w:sz w:val="20"/>
                <w:szCs w:val="20"/>
              </w:rPr>
              <w:t xml:space="preserve"> о прохождении работниками аттестации </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highlight w:val="yellow"/>
              </w:rPr>
            </w:pPr>
            <w:r w:rsidRPr="00A352C9">
              <w:rPr>
                <w:rFonts w:cs="Arial"/>
                <w:sz w:val="20"/>
                <w:szCs w:val="20"/>
              </w:rPr>
              <w:t>2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A352C9" w:rsidRDefault="00ED3FEF" w:rsidP="00AD02B9">
            <w:pPr>
              <w:rPr>
                <w:rFonts w:cs="Arial"/>
                <w:sz w:val="20"/>
                <w:szCs w:val="20"/>
              </w:rPr>
            </w:pPr>
            <w:r w:rsidRPr="00A352C9">
              <w:rPr>
                <w:rFonts w:cs="Arial"/>
                <w:sz w:val="20"/>
                <w:szCs w:val="20"/>
              </w:rPr>
              <w:t>6</w:t>
            </w:r>
            <w:r w:rsidR="0037520D" w:rsidRPr="00A352C9">
              <w:rPr>
                <w:rFonts w:cs="Arial"/>
                <w:sz w:val="20"/>
                <w:szCs w:val="20"/>
              </w:rPr>
              <w:t>.4</w:t>
            </w:r>
          </w:p>
        </w:tc>
        <w:tc>
          <w:tcPr>
            <w:tcW w:w="3901" w:type="dxa"/>
            <w:tcBorders>
              <w:top w:val="single" w:sz="4" w:space="0" w:color="000000"/>
              <w:left w:val="single" w:sz="4" w:space="0" w:color="000000"/>
              <w:bottom w:val="single" w:sz="4" w:space="0" w:color="000000"/>
            </w:tcBorders>
            <w:shd w:val="clear" w:color="auto" w:fill="auto"/>
          </w:tcPr>
          <w:p w:rsidR="0037520D" w:rsidRPr="00A352C9" w:rsidRDefault="0037520D" w:rsidP="00AD02B9">
            <w:pPr>
              <w:jc w:val="both"/>
              <w:rPr>
                <w:rFonts w:cs="Arial"/>
                <w:sz w:val="20"/>
                <w:szCs w:val="20"/>
              </w:rPr>
            </w:pPr>
            <w:r w:rsidRPr="00A352C9">
              <w:rPr>
                <w:rFonts w:cs="Arial"/>
                <w:sz w:val="20"/>
                <w:szCs w:val="20"/>
              </w:rPr>
              <w:t xml:space="preserve">Наличие ответственных за организацию и </w:t>
            </w:r>
            <w:proofErr w:type="gramStart"/>
            <w:r w:rsidRPr="00A352C9">
              <w:rPr>
                <w:rFonts w:cs="Arial"/>
                <w:sz w:val="20"/>
                <w:szCs w:val="20"/>
              </w:rPr>
              <w:t>проведение  Работ</w:t>
            </w:r>
            <w:proofErr w:type="gramEnd"/>
            <w:r w:rsidRPr="00A352C9">
              <w:rPr>
                <w:rFonts w:cs="Arial"/>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A352C9">
              <w:rPr>
                <w:rFonts w:cs="Arial"/>
                <w:sz w:val="20"/>
                <w:szCs w:val="20"/>
                <w:vertAlign w:val="subscript"/>
              </w:rPr>
              <w:t>1</w:t>
            </w:r>
            <w:r w:rsidRPr="00A352C9">
              <w:rPr>
                <w:rFonts w:cs="Arial"/>
                <w:sz w:val="20"/>
                <w:szCs w:val="20"/>
              </w:rPr>
              <w:t>, Б</w:t>
            </w:r>
            <w:r w:rsidRPr="00A352C9">
              <w:rPr>
                <w:rFonts w:cs="Arial"/>
                <w:sz w:val="20"/>
                <w:szCs w:val="20"/>
                <w:vertAlign w:val="subscript"/>
              </w:rPr>
              <w:t>1.16.</w:t>
            </w:r>
          </w:p>
        </w:tc>
        <w:tc>
          <w:tcPr>
            <w:tcW w:w="2835" w:type="dxa"/>
            <w:tcBorders>
              <w:top w:val="single" w:sz="4" w:space="0" w:color="000000"/>
              <w:left w:val="single" w:sz="4" w:space="0" w:color="000000"/>
              <w:bottom w:val="single" w:sz="4" w:space="0" w:color="000000"/>
            </w:tcBorders>
            <w:shd w:val="clear" w:color="auto" w:fill="auto"/>
          </w:tcPr>
          <w:p w:rsidR="0037520D" w:rsidRPr="00A352C9" w:rsidRDefault="0037520D" w:rsidP="00AD02B9">
            <w:pPr>
              <w:rPr>
                <w:rFonts w:cs="Arial"/>
                <w:sz w:val="20"/>
                <w:szCs w:val="20"/>
              </w:rPr>
            </w:pPr>
            <w:r w:rsidRPr="00A352C9">
              <w:rPr>
                <w:rFonts w:cs="Arial"/>
                <w:sz w:val="20"/>
                <w:szCs w:val="20"/>
              </w:rPr>
              <w:t>Копии свидетельств и протоколов комиссий об аттестации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A352C9" w:rsidRDefault="0037520D" w:rsidP="00AD02B9">
            <w:pPr>
              <w:rPr>
                <w:rFonts w:cs="Arial"/>
                <w:sz w:val="20"/>
                <w:szCs w:val="20"/>
              </w:rPr>
            </w:pPr>
            <w:r w:rsidRPr="00A352C9">
              <w:rPr>
                <w:rFonts w:cs="Arial"/>
                <w:sz w:val="20"/>
                <w:szCs w:val="20"/>
              </w:rPr>
              <w:t>чел.</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A352C9" w:rsidRDefault="0037520D" w:rsidP="00AD02B9">
            <w:pPr>
              <w:rPr>
                <w:rFonts w:cs="Arial"/>
                <w:sz w:val="20"/>
                <w:szCs w:val="20"/>
                <w:highlight w:val="yellow"/>
              </w:rPr>
            </w:pPr>
            <w:r w:rsidRPr="00A352C9">
              <w:rPr>
                <w:rFonts w:cs="Arial"/>
                <w:sz w:val="20"/>
                <w:szCs w:val="20"/>
              </w:rPr>
              <w:t>2 и более</w:t>
            </w:r>
          </w:p>
        </w:tc>
      </w:tr>
      <w:tr w:rsidR="0037520D" w:rsidRPr="00E27382"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4F0326" w:rsidRDefault="00ED3FEF" w:rsidP="00AD02B9">
            <w:pPr>
              <w:rPr>
                <w:rFonts w:cs="Arial"/>
                <w:sz w:val="20"/>
                <w:szCs w:val="20"/>
              </w:rPr>
            </w:pPr>
            <w:r w:rsidRPr="004F0326">
              <w:rPr>
                <w:rFonts w:cs="Arial"/>
                <w:sz w:val="20"/>
                <w:szCs w:val="20"/>
              </w:rPr>
              <w:t>6</w:t>
            </w:r>
            <w:r w:rsidR="0037520D" w:rsidRPr="004F0326">
              <w:rPr>
                <w:rFonts w:cs="Arial"/>
                <w:sz w:val="20"/>
                <w:szCs w:val="20"/>
              </w:rPr>
              <w:t>.5</w:t>
            </w:r>
          </w:p>
        </w:tc>
        <w:tc>
          <w:tcPr>
            <w:tcW w:w="3901"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jc w:val="both"/>
              <w:rPr>
                <w:rFonts w:cs="Arial"/>
                <w:sz w:val="20"/>
                <w:szCs w:val="20"/>
              </w:rPr>
            </w:pPr>
            <w:r w:rsidRPr="004F0326">
              <w:rPr>
                <w:rFonts w:cs="Arial"/>
                <w:sz w:val="20"/>
                <w:szCs w:val="20"/>
              </w:rPr>
              <w:t xml:space="preserve">Наличие </w:t>
            </w:r>
            <w:proofErr w:type="spellStart"/>
            <w:r w:rsidRPr="004F0326">
              <w:rPr>
                <w:rFonts w:cs="Arial"/>
                <w:sz w:val="20"/>
                <w:szCs w:val="20"/>
              </w:rPr>
              <w:t>мед</w:t>
            </w:r>
            <w:proofErr w:type="spellEnd"/>
            <w:proofErr w:type="gramStart"/>
            <w:r w:rsidRPr="004F0326">
              <w:rPr>
                <w:rFonts w:cs="Arial"/>
                <w:sz w:val="20"/>
                <w:szCs w:val="20"/>
              </w:rPr>
              <w:t>. службы</w:t>
            </w:r>
            <w:proofErr w:type="gramEnd"/>
            <w:r w:rsidRPr="004F0326">
              <w:rPr>
                <w:rFonts w:cs="Arial"/>
                <w:sz w:val="20"/>
                <w:szCs w:val="20"/>
              </w:rPr>
              <w:t xml:space="preserve"> или предоставление гарантийного письма на </w:t>
            </w:r>
            <w:proofErr w:type="spellStart"/>
            <w:r w:rsidRPr="004F0326">
              <w:rPr>
                <w:rFonts w:cs="Arial"/>
                <w:sz w:val="20"/>
                <w:szCs w:val="20"/>
              </w:rPr>
              <w:t>заключенного</w:t>
            </w:r>
            <w:proofErr w:type="spellEnd"/>
            <w:r w:rsidRPr="004F0326">
              <w:rPr>
                <w:rFonts w:cs="Arial"/>
                <w:sz w:val="20"/>
                <w:szCs w:val="20"/>
              </w:rPr>
              <w:t xml:space="preserve"> договора с медицинской организацией на проведение регулярных </w:t>
            </w:r>
            <w:proofErr w:type="spellStart"/>
            <w:r w:rsidRPr="004F0326">
              <w:rPr>
                <w:rFonts w:cs="Arial"/>
                <w:sz w:val="20"/>
                <w:szCs w:val="20"/>
              </w:rPr>
              <w:t>предрейсовых</w:t>
            </w:r>
            <w:proofErr w:type="spellEnd"/>
            <w:r w:rsidRPr="004F0326">
              <w:rPr>
                <w:rFonts w:cs="Arial"/>
                <w:sz w:val="20"/>
                <w:szCs w:val="20"/>
              </w:rPr>
              <w:t xml:space="preserve"> и </w:t>
            </w:r>
            <w:proofErr w:type="spellStart"/>
            <w:r w:rsidRPr="004F0326">
              <w:rPr>
                <w:rFonts w:cs="Arial"/>
                <w:sz w:val="20"/>
                <w:szCs w:val="20"/>
              </w:rPr>
              <w:t>послерейсовых</w:t>
            </w:r>
            <w:proofErr w:type="spellEnd"/>
            <w:r w:rsidRPr="004F0326">
              <w:rPr>
                <w:rFonts w:cs="Arial"/>
                <w:sz w:val="20"/>
                <w:szCs w:val="20"/>
              </w:rPr>
              <w:t xml:space="preserve"> </w:t>
            </w:r>
            <w:proofErr w:type="spellStart"/>
            <w:r w:rsidRPr="004F0326">
              <w:rPr>
                <w:rFonts w:cs="Arial"/>
                <w:sz w:val="20"/>
                <w:szCs w:val="20"/>
              </w:rPr>
              <w:t>мед</w:t>
            </w:r>
            <w:proofErr w:type="spellEnd"/>
            <w:r w:rsidRPr="004F0326">
              <w:rPr>
                <w:rFonts w:cs="Arial"/>
                <w:sz w:val="20"/>
                <w:szCs w:val="20"/>
              </w:rPr>
              <w:t>. осмотров водителей транспортных средств и оказание первой и/или медицинской помощи работникам.</w:t>
            </w:r>
          </w:p>
        </w:tc>
        <w:tc>
          <w:tcPr>
            <w:tcW w:w="28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 xml:space="preserve">Справка о наличии </w:t>
            </w:r>
            <w:proofErr w:type="spellStart"/>
            <w:proofErr w:type="gramStart"/>
            <w:r w:rsidRPr="004F0326">
              <w:rPr>
                <w:rFonts w:cs="Arial"/>
                <w:sz w:val="20"/>
                <w:szCs w:val="20"/>
              </w:rPr>
              <w:t>мед.службы</w:t>
            </w:r>
            <w:proofErr w:type="spellEnd"/>
            <w:r w:rsidRPr="004F0326">
              <w:rPr>
                <w:rFonts w:cs="Arial"/>
                <w:sz w:val="20"/>
                <w:szCs w:val="20"/>
              </w:rPr>
              <w:t xml:space="preserve">  или</w:t>
            </w:r>
            <w:proofErr w:type="gramEnd"/>
            <w:r w:rsidRPr="004F0326">
              <w:rPr>
                <w:rFonts w:cs="Arial"/>
                <w:sz w:val="20"/>
                <w:szCs w:val="20"/>
              </w:rPr>
              <w:t xml:space="preserve"> гарантийное письмо за подписью руководителя о заключении договора </w:t>
            </w:r>
          </w:p>
        </w:tc>
        <w:tc>
          <w:tcPr>
            <w:tcW w:w="13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4F0326" w:rsidRDefault="0037520D" w:rsidP="00AD02B9">
            <w:pPr>
              <w:rPr>
                <w:rFonts w:cs="Arial"/>
                <w:sz w:val="20"/>
                <w:szCs w:val="20"/>
              </w:rPr>
            </w:pPr>
            <w:proofErr w:type="gramStart"/>
            <w:r w:rsidRPr="004F0326">
              <w:rPr>
                <w:rFonts w:cs="Arial"/>
                <w:sz w:val="20"/>
                <w:szCs w:val="20"/>
              </w:rPr>
              <w:t>наличие</w:t>
            </w:r>
            <w:proofErr w:type="gramEnd"/>
          </w:p>
        </w:tc>
      </w:tr>
      <w:tr w:rsidR="0037520D" w:rsidRPr="00E27382"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4F0326" w:rsidRDefault="00ED3FEF" w:rsidP="00AD02B9">
            <w:pPr>
              <w:rPr>
                <w:rFonts w:cs="Arial"/>
                <w:sz w:val="20"/>
                <w:szCs w:val="20"/>
              </w:rPr>
            </w:pPr>
            <w:r w:rsidRPr="004F0326">
              <w:rPr>
                <w:rFonts w:cs="Arial"/>
                <w:sz w:val="20"/>
                <w:szCs w:val="20"/>
              </w:rPr>
              <w:t>6</w:t>
            </w:r>
            <w:r w:rsidR="0037520D" w:rsidRPr="004F0326">
              <w:rPr>
                <w:rFonts w:cs="Arial"/>
                <w:sz w:val="20"/>
                <w:szCs w:val="20"/>
              </w:rPr>
              <w:t>.6</w:t>
            </w:r>
          </w:p>
        </w:tc>
        <w:tc>
          <w:tcPr>
            <w:tcW w:w="3901"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jc w:val="both"/>
              <w:rPr>
                <w:rFonts w:cs="Arial"/>
                <w:sz w:val="20"/>
                <w:szCs w:val="20"/>
              </w:rPr>
            </w:pPr>
            <w:r w:rsidRPr="004F0326">
              <w:rPr>
                <w:rFonts w:cs="Arial"/>
                <w:sz w:val="20"/>
                <w:szCs w:val="20"/>
              </w:rPr>
              <w:t>Организация и проведение медицинских осмотров привлекаемого персонала.</w:t>
            </w:r>
          </w:p>
        </w:tc>
        <w:tc>
          <w:tcPr>
            <w:tcW w:w="28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Копии документов, подтверждающих наличие договорных отношений, графиков, перечней и заключительных актов</w:t>
            </w:r>
          </w:p>
        </w:tc>
        <w:tc>
          <w:tcPr>
            <w:tcW w:w="13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4F0326" w:rsidRDefault="0037520D" w:rsidP="00AD02B9">
            <w:pPr>
              <w:rPr>
                <w:rFonts w:cs="Arial"/>
                <w:sz w:val="20"/>
                <w:szCs w:val="20"/>
              </w:rPr>
            </w:pPr>
            <w:proofErr w:type="gramStart"/>
            <w:r w:rsidRPr="004F0326">
              <w:rPr>
                <w:rFonts w:cs="Arial"/>
                <w:sz w:val="20"/>
                <w:szCs w:val="20"/>
              </w:rPr>
              <w:t>наличие</w:t>
            </w:r>
            <w:proofErr w:type="gramEnd"/>
          </w:p>
        </w:tc>
      </w:tr>
      <w:tr w:rsidR="0037520D" w:rsidRPr="00E27382"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4F0326" w:rsidRDefault="00ED3FEF" w:rsidP="00AD02B9">
            <w:pPr>
              <w:rPr>
                <w:rFonts w:cs="Arial"/>
                <w:sz w:val="20"/>
                <w:szCs w:val="20"/>
              </w:rPr>
            </w:pPr>
            <w:r w:rsidRPr="004F0326">
              <w:rPr>
                <w:rFonts w:cs="Arial"/>
                <w:sz w:val="20"/>
                <w:szCs w:val="20"/>
              </w:rPr>
              <w:lastRenderedPageBreak/>
              <w:t>6</w:t>
            </w:r>
            <w:r w:rsidR="0037520D" w:rsidRPr="004F0326">
              <w:rPr>
                <w:rFonts w:cs="Arial"/>
                <w:sz w:val="20"/>
                <w:szCs w:val="20"/>
              </w:rPr>
              <w:t>.7</w:t>
            </w:r>
          </w:p>
        </w:tc>
        <w:tc>
          <w:tcPr>
            <w:tcW w:w="3901"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jc w:val="both"/>
              <w:rPr>
                <w:rFonts w:cs="Arial"/>
                <w:sz w:val="20"/>
                <w:szCs w:val="20"/>
              </w:rPr>
            </w:pPr>
            <w:r w:rsidRPr="004F0326">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8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 xml:space="preserve">Копии документов, подтверждающих проведение проверок, их </w:t>
            </w:r>
            <w:proofErr w:type="gramStart"/>
            <w:r w:rsidRPr="004F0326">
              <w:rPr>
                <w:rFonts w:cs="Arial"/>
                <w:sz w:val="20"/>
                <w:szCs w:val="20"/>
              </w:rPr>
              <w:t>графиков,  актов</w:t>
            </w:r>
            <w:proofErr w:type="gramEnd"/>
            <w:r w:rsidRPr="004F0326">
              <w:rPr>
                <w:rFonts w:cs="Arial"/>
                <w:sz w:val="20"/>
                <w:szCs w:val="20"/>
              </w:rPr>
              <w:t xml:space="preserve"> по итогам проверок.</w:t>
            </w:r>
          </w:p>
        </w:tc>
        <w:tc>
          <w:tcPr>
            <w:tcW w:w="1335" w:type="dxa"/>
            <w:tcBorders>
              <w:top w:val="single" w:sz="4" w:space="0" w:color="000000"/>
              <w:left w:val="single" w:sz="4" w:space="0" w:color="000000"/>
              <w:bottom w:val="single" w:sz="4" w:space="0" w:color="000000"/>
            </w:tcBorders>
            <w:shd w:val="clear" w:color="auto" w:fill="auto"/>
          </w:tcPr>
          <w:p w:rsidR="0037520D" w:rsidRPr="004F0326" w:rsidRDefault="0037520D" w:rsidP="00AD02B9">
            <w:pPr>
              <w:rPr>
                <w:rFonts w:cs="Arial"/>
                <w:sz w:val="20"/>
                <w:szCs w:val="20"/>
              </w:rPr>
            </w:pPr>
            <w:r w:rsidRPr="004F0326">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4F0326" w:rsidRDefault="0037520D" w:rsidP="00AD02B9">
            <w:pPr>
              <w:rPr>
                <w:rFonts w:cs="Arial"/>
                <w:sz w:val="20"/>
                <w:szCs w:val="20"/>
              </w:rPr>
            </w:pPr>
            <w:proofErr w:type="gramStart"/>
            <w:r w:rsidRPr="004F0326">
              <w:rPr>
                <w:rFonts w:cs="Arial"/>
                <w:sz w:val="20"/>
                <w:szCs w:val="20"/>
              </w:rPr>
              <w:t>наличие</w:t>
            </w:r>
            <w:proofErr w:type="gramEnd"/>
          </w:p>
        </w:tc>
      </w:tr>
      <w:tr w:rsidR="0037520D" w:rsidRPr="00E27382"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C962BC" w:rsidRDefault="00ED3FEF" w:rsidP="00AD02B9">
            <w:pPr>
              <w:rPr>
                <w:rFonts w:cs="Arial"/>
                <w:sz w:val="20"/>
                <w:szCs w:val="20"/>
              </w:rPr>
            </w:pPr>
            <w:r w:rsidRPr="00C962BC">
              <w:rPr>
                <w:rFonts w:cs="Arial"/>
                <w:sz w:val="20"/>
                <w:szCs w:val="20"/>
              </w:rPr>
              <w:t>6</w:t>
            </w:r>
            <w:r w:rsidR="0037520D" w:rsidRPr="00C962BC">
              <w:rPr>
                <w:rFonts w:cs="Arial"/>
                <w:sz w:val="20"/>
                <w:szCs w:val="20"/>
              </w:rPr>
              <w:t>.8</w:t>
            </w:r>
          </w:p>
        </w:tc>
        <w:tc>
          <w:tcPr>
            <w:tcW w:w="3901" w:type="dxa"/>
            <w:tcBorders>
              <w:top w:val="single" w:sz="4" w:space="0" w:color="000000"/>
              <w:left w:val="single" w:sz="4" w:space="0" w:color="000000"/>
              <w:bottom w:val="single" w:sz="4" w:space="0" w:color="000000"/>
            </w:tcBorders>
            <w:shd w:val="clear" w:color="auto" w:fill="auto"/>
          </w:tcPr>
          <w:p w:rsidR="0037520D" w:rsidRPr="00C962BC" w:rsidRDefault="0037520D" w:rsidP="00AD02B9">
            <w:pPr>
              <w:jc w:val="both"/>
              <w:rPr>
                <w:rFonts w:cs="Arial"/>
                <w:sz w:val="20"/>
                <w:szCs w:val="20"/>
              </w:rPr>
            </w:pPr>
            <w:r w:rsidRPr="00C962BC">
              <w:rPr>
                <w:rFonts w:cs="Arial"/>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2835" w:type="dxa"/>
            <w:tcBorders>
              <w:top w:val="single" w:sz="4" w:space="0" w:color="000000"/>
              <w:left w:val="single" w:sz="4" w:space="0" w:color="000000"/>
              <w:bottom w:val="single" w:sz="4" w:space="0" w:color="000000"/>
            </w:tcBorders>
            <w:shd w:val="clear" w:color="auto" w:fill="auto"/>
          </w:tcPr>
          <w:p w:rsidR="0037520D" w:rsidRPr="00C962BC" w:rsidRDefault="0037520D" w:rsidP="00AD02B9">
            <w:pPr>
              <w:rPr>
                <w:rFonts w:cs="Arial"/>
                <w:sz w:val="20"/>
                <w:szCs w:val="20"/>
              </w:rPr>
            </w:pPr>
            <w:r w:rsidRPr="00C962BC">
              <w:rPr>
                <w:rFonts w:cs="Arial"/>
                <w:sz w:val="20"/>
                <w:szCs w:val="20"/>
              </w:rPr>
              <w:t>Гарантийное письмо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tcPr>
          <w:p w:rsidR="0037520D" w:rsidRPr="00C962BC" w:rsidRDefault="0037520D" w:rsidP="00AD02B9">
            <w:pPr>
              <w:rPr>
                <w:rFonts w:cs="Arial"/>
                <w:sz w:val="20"/>
                <w:szCs w:val="20"/>
              </w:rPr>
            </w:pPr>
            <w:r w:rsidRPr="00C962BC">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C962BC" w:rsidRDefault="0037520D" w:rsidP="00AD02B9">
            <w:pPr>
              <w:rPr>
                <w:rFonts w:cs="Arial"/>
                <w:sz w:val="20"/>
                <w:szCs w:val="20"/>
              </w:rPr>
            </w:pPr>
            <w:proofErr w:type="gramStart"/>
            <w:r w:rsidRPr="00C962BC">
              <w:rPr>
                <w:rFonts w:cs="Arial"/>
                <w:sz w:val="20"/>
                <w:szCs w:val="20"/>
              </w:rPr>
              <w:t>наличие</w:t>
            </w:r>
            <w:proofErr w:type="gramEnd"/>
          </w:p>
        </w:tc>
      </w:tr>
      <w:tr w:rsidR="0037520D" w:rsidRPr="00E77012"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C962BC" w:rsidRDefault="00ED3FEF" w:rsidP="00AD02B9">
            <w:pPr>
              <w:rPr>
                <w:rFonts w:cs="Arial"/>
                <w:sz w:val="20"/>
                <w:szCs w:val="20"/>
              </w:rPr>
            </w:pPr>
            <w:r w:rsidRPr="00C962BC">
              <w:rPr>
                <w:rFonts w:cs="Arial"/>
                <w:sz w:val="20"/>
                <w:szCs w:val="20"/>
              </w:rPr>
              <w:t>7</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C962BC" w:rsidRDefault="0037520D" w:rsidP="00AD02B9">
            <w:pPr>
              <w:rPr>
                <w:rFonts w:eastAsia="Calibri" w:cs="Arial"/>
                <w:sz w:val="20"/>
                <w:szCs w:val="20"/>
              </w:rPr>
            </w:pPr>
            <w:r w:rsidRPr="00C962BC">
              <w:rPr>
                <w:rFonts w:cs="Arial"/>
                <w:sz w:val="20"/>
                <w:szCs w:val="20"/>
              </w:rPr>
              <w:t>Требования по сварочным работам:</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45788C" w:rsidRDefault="0037520D" w:rsidP="00AD02B9">
            <w:pPr>
              <w:rPr>
                <w:rFonts w:eastAsia="Calibri" w:cs="Arial"/>
                <w:color w:val="FF0000"/>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45788C" w:rsidRDefault="0037520D" w:rsidP="00AD02B9">
            <w:pPr>
              <w:rPr>
                <w:rFonts w:cs="Arial"/>
                <w:color w:val="FF0000"/>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45788C" w:rsidRDefault="0037520D" w:rsidP="00AD02B9">
            <w:pPr>
              <w:rPr>
                <w:rFonts w:cs="Arial"/>
                <w:color w:val="FF0000"/>
                <w:sz w:val="20"/>
                <w:szCs w:val="20"/>
              </w:rPr>
            </w:pPr>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7</w:t>
            </w:r>
            <w:r w:rsidR="0037520D" w:rsidRPr="00E00590">
              <w:rPr>
                <w:rFonts w:cs="Arial"/>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Наличие у организации «Свидетельства о производственной аттестации технологии сварки» в соответствии с требованиями РД 03-615-03, «Карт технологического процесса сварки технологических трубопроводов» из групп сталей: (М01, М11) – сталь 20 и 12Х18Н10Т),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Копии </w:t>
            </w:r>
            <w:proofErr w:type="spellStart"/>
            <w:r w:rsidRPr="00E00590">
              <w:rPr>
                <w:rFonts w:cs="Arial"/>
                <w:sz w:val="20"/>
                <w:szCs w:val="20"/>
              </w:rPr>
              <w:t>отчетов</w:t>
            </w:r>
            <w:proofErr w:type="spellEnd"/>
            <w:r w:rsidRPr="00E00590">
              <w:rPr>
                <w:rFonts w:cs="Arial"/>
                <w:sz w:val="20"/>
                <w:szCs w:val="20"/>
              </w:rPr>
              <w:t xml:space="preserve">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335" w:type="dxa"/>
            <w:tcBorders>
              <w:top w:val="single" w:sz="4" w:space="0" w:color="000000"/>
              <w:left w:val="single" w:sz="4" w:space="0" w:color="000000"/>
              <w:bottom w:val="single" w:sz="4" w:space="0" w:color="000000"/>
            </w:tcBorders>
            <w:shd w:val="clear" w:color="auto" w:fill="auto"/>
          </w:tcPr>
          <w:p w:rsidR="0037520D" w:rsidRPr="00E00590" w:rsidRDefault="0037520D" w:rsidP="00AD02B9">
            <w:pPr>
              <w:rPr>
                <w:rFonts w:cs="Arial"/>
                <w:sz w:val="20"/>
                <w:szCs w:val="20"/>
              </w:rPr>
            </w:pPr>
            <w:r w:rsidRPr="00E0059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E00590" w:rsidRDefault="0037520D" w:rsidP="00AD02B9">
            <w:pPr>
              <w:rPr>
                <w:rFonts w:cs="Arial"/>
                <w:sz w:val="20"/>
                <w:szCs w:val="20"/>
              </w:rPr>
            </w:pPr>
            <w:proofErr w:type="gramStart"/>
            <w:r w:rsidRPr="00E00590">
              <w:rPr>
                <w:rFonts w:cs="Arial"/>
                <w:sz w:val="20"/>
                <w:szCs w:val="20"/>
              </w:rPr>
              <w:t>наличие</w:t>
            </w:r>
            <w:proofErr w:type="gramEnd"/>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7</w:t>
            </w:r>
            <w:r w:rsidR="0037520D" w:rsidRPr="00E00590">
              <w:rPr>
                <w:rFonts w:cs="Arial"/>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proofErr w:type="gramStart"/>
            <w:r w:rsidRPr="00E00590">
              <w:rPr>
                <w:rFonts w:cs="Arial"/>
                <w:sz w:val="20"/>
                <w:szCs w:val="20"/>
              </w:rPr>
              <w:t>копии</w:t>
            </w:r>
            <w:proofErr w:type="gramEnd"/>
            <w:r w:rsidRPr="00E00590">
              <w:rPr>
                <w:rFonts w:cs="Arial"/>
                <w:sz w:val="20"/>
                <w:szCs w:val="20"/>
              </w:rPr>
              <w:t xml:space="preserve"> Свидетельств об аттестации сварочного оборудования.    Справка о наличии производственных мощностей (Форма 9).</w:t>
            </w:r>
          </w:p>
          <w:p w:rsidR="0037520D" w:rsidRPr="00E00590" w:rsidRDefault="0037520D" w:rsidP="00AD02B9">
            <w:pPr>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6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7</w:t>
            </w:r>
            <w:r w:rsidR="0037520D" w:rsidRPr="00E00590">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Наличие в собственности или в </w:t>
            </w:r>
            <w:proofErr w:type="gramStart"/>
            <w:r w:rsidRPr="00E00590">
              <w:rPr>
                <w:rFonts w:cs="Arial"/>
                <w:sz w:val="20"/>
                <w:szCs w:val="20"/>
              </w:rPr>
              <w:t>аренде  исправных</w:t>
            </w:r>
            <w:proofErr w:type="gramEnd"/>
            <w:r w:rsidRPr="00E00590">
              <w:rPr>
                <w:rFonts w:cs="Arial"/>
                <w:sz w:val="20"/>
                <w:szCs w:val="20"/>
              </w:rPr>
              <w:t xml:space="preserve"> </w:t>
            </w:r>
            <w:proofErr w:type="spellStart"/>
            <w:r w:rsidRPr="00E00590">
              <w:rPr>
                <w:rFonts w:cs="Arial"/>
                <w:sz w:val="20"/>
                <w:szCs w:val="20"/>
              </w:rPr>
              <w:t>термопеналов</w:t>
            </w:r>
            <w:proofErr w:type="spellEnd"/>
          </w:p>
        </w:tc>
        <w:tc>
          <w:tcPr>
            <w:tcW w:w="2835" w:type="dxa"/>
            <w:vMerge w:val="restart"/>
            <w:tcBorders>
              <w:top w:val="single" w:sz="4" w:space="0" w:color="000000"/>
              <w:left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Справка о наличии производственных мощностей (Форма 9).</w:t>
            </w:r>
          </w:p>
          <w:p w:rsidR="0037520D" w:rsidRPr="00E0059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2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7</w:t>
            </w:r>
            <w:r w:rsidR="0037520D" w:rsidRPr="00E00590">
              <w:rPr>
                <w:rFonts w:cs="Arial"/>
                <w:sz w:val="20"/>
                <w:szCs w:val="20"/>
              </w:rPr>
              <w:t>.4</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Наличие в собственности или в </w:t>
            </w:r>
            <w:proofErr w:type="gramStart"/>
            <w:r w:rsidRPr="00E00590">
              <w:rPr>
                <w:rFonts w:cs="Arial"/>
                <w:sz w:val="20"/>
                <w:szCs w:val="20"/>
              </w:rPr>
              <w:t>аренде  у</w:t>
            </w:r>
            <w:proofErr w:type="gramEnd"/>
            <w:r w:rsidRPr="00E00590">
              <w:rPr>
                <w:rFonts w:cs="Arial"/>
                <w:sz w:val="20"/>
                <w:szCs w:val="20"/>
              </w:rPr>
              <w:t xml:space="preserve"> организации  печей для прокаливания электродов.</w:t>
            </w:r>
          </w:p>
        </w:tc>
        <w:tc>
          <w:tcPr>
            <w:tcW w:w="2835" w:type="dxa"/>
            <w:vMerge/>
            <w:tcBorders>
              <w:left w:val="single" w:sz="4" w:space="0" w:color="000000"/>
            </w:tcBorders>
            <w:shd w:val="clear" w:color="auto" w:fill="auto"/>
            <w:vAlign w:val="center"/>
          </w:tcPr>
          <w:p w:rsidR="0037520D" w:rsidRPr="00E0059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 1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7</w:t>
            </w:r>
            <w:r w:rsidR="0037520D" w:rsidRPr="00E00590">
              <w:rPr>
                <w:rFonts w:cs="Arial"/>
                <w:sz w:val="20"/>
                <w:szCs w:val="20"/>
              </w:rPr>
              <w:t>.5</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autoSpaceDE w:val="0"/>
              <w:jc w:val="both"/>
              <w:rPr>
                <w:rFonts w:cs="Arial"/>
                <w:sz w:val="20"/>
                <w:szCs w:val="20"/>
              </w:rPr>
            </w:pPr>
            <w:r w:rsidRPr="00E00590">
              <w:rPr>
                <w:rFonts w:cs="Arial"/>
                <w:sz w:val="20"/>
                <w:szCs w:val="20"/>
              </w:rPr>
              <w:t xml:space="preserve">Наличие в собственности исправного контрольно-измерительного и ручного рабочего инструмента. </w:t>
            </w:r>
          </w:p>
        </w:tc>
        <w:tc>
          <w:tcPr>
            <w:tcW w:w="2835" w:type="dxa"/>
            <w:vMerge/>
            <w:tcBorders>
              <w:left w:val="single" w:sz="4" w:space="0" w:color="000000"/>
              <w:bottom w:val="single" w:sz="4" w:space="0" w:color="000000"/>
            </w:tcBorders>
            <w:shd w:val="clear" w:color="auto" w:fill="auto"/>
            <w:vAlign w:val="center"/>
          </w:tcPr>
          <w:p w:rsidR="0037520D" w:rsidRPr="00E00590" w:rsidRDefault="0037520D" w:rsidP="00AD02B9">
            <w:pPr>
              <w:autoSpaceDE w:val="0"/>
              <w:ind w:left="34"/>
              <w:jc w:val="both"/>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roofErr w:type="spellStart"/>
            <w:proofErr w:type="gramStart"/>
            <w:r w:rsidRPr="00E00590">
              <w:rPr>
                <w:rFonts w:cs="Arial"/>
                <w:sz w:val="20"/>
                <w:szCs w:val="20"/>
              </w:rPr>
              <w:t>компл</w:t>
            </w:r>
            <w:proofErr w:type="spellEnd"/>
            <w:proofErr w:type="gramEnd"/>
            <w:r w:rsidRPr="00E00590">
              <w:rPr>
                <w:rFonts w:cs="Arial"/>
                <w:sz w:val="20"/>
                <w:szCs w:val="20"/>
              </w:rPr>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highlight w:val="yellow"/>
              </w:rPr>
            </w:pPr>
            <w:r w:rsidRPr="00E00590">
              <w:rPr>
                <w:rFonts w:cs="Arial"/>
                <w:sz w:val="20"/>
                <w:szCs w:val="20"/>
              </w:rPr>
              <w:t>10 и более</w:t>
            </w:r>
          </w:p>
        </w:tc>
      </w:tr>
      <w:tr w:rsidR="0037520D" w:rsidRPr="00890F15"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8</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eastAsia="Calibri" w:cs="Arial"/>
                <w:sz w:val="20"/>
                <w:szCs w:val="20"/>
              </w:rPr>
            </w:pPr>
            <w:proofErr w:type="gramStart"/>
            <w:r w:rsidRPr="00E00590">
              <w:rPr>
                <w:rFonts w:cs="Arial"/>
                <w:sz w:val="20"/>
                <w:szCs w:val="20"/>
              </w:rPr>
              <w:t>Укомплектованность  для</w:t>
            </w:r>
            <w:proofErr w:type="gramEnd"/>
            <w:r w:rsidRPr="00E00590">
              <w:rPr>
                <w:rFonts w:cs="Arial"/>
                <w:sz w:val="20"/>
                <w:szCs w:val="20"/>
              </w:rPr>
              <w:t xml:space="preserve"> проведения работ достаточным количеством </w:t>
            </w:r>
            <w:proofErr w:type="spellStart"/>
            <w:r w:rsidRPr="00E00590">
              <w:rPr>
                <w:rFonts w:cs="Arial"/>
                <w:sz w:val="20"/>
                <w:szCs w:val="20"/>
              </w:rPr>
              <w:t>грузоподъемной</w:t>
            </w:r>
            <w:proofErr w:type="spellEnd"/>
            <w:r w:rsidRPr="00E00590">
              <w:rPr>
                <w:rFonts w:cs="Arial"/>
                <w:sz w:val="20"/>
                <w:szCs w:val="20"/>
              </w:rPr>
              <w:t xml:space="preserve"> и специальной техники, находящихся в собственности или в аренде:</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eastAsia="Calibri"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AD02B9">
            <w:pPr>
              <w:rPr>
                <w:rFonts w:cs="Arial"/>
                <w:sz w:val="20"/>
                <w:szCs w:val="20"/>
              </w:rPr>
            </w:pPr>
            <w:r w:rsidRPr="00E00590">
              <w:rPr>
                <w:rFonts w:cs="Arial"/>
                <w:sz w:val="20"/>
                <w:szCs w:val="20"/>
              </w:rPr>
              <w:t>8</w:t>
            </w:r>
            <w:r w:rsidR="0037520D" w:rsidRPr="00E00590">
              <w:rPr>
                <w:rFonts w:cs="Arial"/>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наличие грузовой транспортной техники для перевозки оборудования, запчастей, материалов,</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
          <w:p w:rsidR="0037520D" w:rsidRPr="00E00590" w:rsidRDefault="0037520D" w:rsidP="0045788C">
            <w:pPr>
              <w:rPr>
                <w:rFonts w:cs="Arial"/>
                <w:sz w:val="20"/>
                <w:szCs w:val="20"/>
              </w:rPr>
            </w:pPr>
            <w:r w:rsidRPr="00E00590">
              <w:rPr>
                <w:rFonts w:cs="Arial"/>
                <w:sz w:val="20"/>
                <w:szCs w:val="20"/>
              </w:rPr>
              <w:t>Справка о наличии производственных мощностей (Форма 9).</w:t>
            </w:r>
          </w:p>
          <w:p w:rsidR="0045788C" w:rsidRPr="00E00590" w:rsidRDefault="0045788C" w:rsidP="0045788C">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5 и более</w:t>
            </w:r>
          </w:p>
        </w:tc>
      </w:tr>
      <w:tr w:rsidR="0037520D" w:rsidRPr="00E00590"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ED3FEF">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 обеспеченность транспорта, </w:t>
            </w:r>
            <w:r w:rsidRPr="00E00590">
              <w:rPr>
                <w:rFonts w:cs="Arial"/>
                <w:b/>
                <w:sz w:val="20"/>
                <w:szCs w:val="20"/>
              </w:rPr>
              <w:t>предназначенного для перевозки опасных грузов</w:t>
            </w:r>
            <w:r w:rsidRPr="00E00590">
              <w:rPr>
                <w:rFonts w:cs="Arial"/>
                <w:sz w:val="20"/>
                <w:szCs w:val="20"/>
              </w:rPr>
              <w:t xml:space="preserve"> системой типа БСМТС, возможность установки программного обеспечения Заказчику для контроля за перемещением ТС, </w:t>
            </w:r>
          </w:p>
        </w:tc>
        <w:tc>
          <w:tcPr>
            <w:tcW w:w="2835" w:type="dxa"/>
            <w:vMerge w:val="restart"/>
            <w:tcBorders>
              <w:top w:val="single" w:sz="4" w:space="0" w:color="000000"/>
              <w:lef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w:t>
            </w:r>
            <w:r w:rsidRPr="00E00590">
              <w:rPr>
                <w:rFonts w:cs="Arial"/>
                <w:sz w:val="20"/>
                <w:szCs w:val="20"/>
              </w:rPr>
              <w:lastRenderedPageBreak/>
              <w:t>необходимости).</w:t>
            </w:r>
          </w:p>
        </w:tc>
        <w:tc>
          <w:tcPr>
            <w:tcW w:w="1335" w:type="dxa"/>
            <w:tcBorders>
              <w:top w:val="single" w:sz="4" w:space="0" w:color="000000"/>
              <w:left w:val="single" w:sz="4" w:space="0" w:color="000000"/>
              <w:bottom w:val="single" w:sz="4" w:space="0" w:color="000000"/>
            </w:tcBorders>
            <w:shd w:val="clear" w:color="auto" w:fill="auto"/>
          </w:tcPr>
          <w:p w:rsidR="0037520D" w:rsidRPr="00E00590" w:rsidRDefault="0037520D" w:rsidP="00AD02B9">
            <w:pPr>
              <w:rPr>
                <w:rFonts w:cs="Arial"/>
                <w:sz w:val="20"/>
                <w:szCs w:val="20"/>
              </w:rPr>
            </w:pPr>
            <w:r w:rsidRPr="00E00590">
              <w:rPr>
                <w:rFonts w:cs="Arial"/>
                <w:sz w:val="20"/>
                <w:szCs w:val="20"/>
              </w:rPr>
              <w:lastRenderedPageBreak/>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E00590" w:rsidRDefault="0037520D" w:rsidP="00AD02B9">
            <w:pPr>
              <w:rPr>
                <w:rFonts w:cs="Arial"/>
                <w:sz w:val="20"/>
                <w:szCs w:val="20"/>
              </w:rPr>
            </w:pPr>
            <w:proofErr w:type="gramStart"/>
            <w:r w:rsidRPr="00E00590">
              <w:rPr>
                <w:rFonts w:cs="Arial"/>
                <w:sz w:val="20"/>
                <w:szCs w:val="20"/>
              </w:rPr>
              <w:t>наличие</w:t>
            </w:r>
            <w:proofErr w:type="gramEnd"/>
          </w:p>
        </w:tc>
      </w:tr>
      <w:tr w:rsidR="0037520D" w:rsidRPr="009571D3"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ED3FEF">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 xml:space="preserve">- обеспеченность транспорта, предназначенного для перевозки </w:t>
            </w:r>
            <w:r w:rsidRPr="00E00590">
              <w:rPr>
                <w:rFonts w:cs="Arial"/>
                <w:sz w:val="20"/>
                <w:szCs w:val="20"/>
              </w:rPr>
              <w:lastRenderedPageBreak/>
              <w:t xml:space="preserve">работников (в </w:t>
            </w:r>
            <w:proofErr w:type="spellStart"/>
            <w:r w:rsidRPr="00E00590">
              <w:rPr>
                <w:rFonts w:cs="Arial"/>
                <w:sz w:val="20"/>
                <w:szCs w:val="20"/>
              </w:rPr>
              <w:t>т.ч</w:t>
            </w:r>
            <w:proofErr w:type="spellEnd"/>
            <w:r w:rsidRPr="00E00590">
              <w:rPr>
                <w:rFonts w:cs="Arial"/>
                <w:sz w:val="20"/>
                <w:szCs w:val="20"/>
              </w:rPr>
              <w:t xml:space="preserve">. легкового) системами </w:t>
            </w:r>
            <w:proofErr w:type="spellStart"/>
            <w:r w:rsidRPr="00E00590">
              <w:rPr>
                <w:rFonts w:cs="Arial"/>
                <w:sz w:val="20"/>
                <w:szCs w:val="20"/>
              </w:rPr>
              <w:t>видеорегистрации</w:t>
            </w:r>
            <w:proofErr w:type="spellEnd"/>
            <w:r w:rsidRPr="00E00590">
              <w:rPr>
                <w:rFonts w:cs="Arial"/>
                <w:sz w:val="20"/>
                <w:szCs w:val="20"/>
              </w:rPr>
              <w:t>,</w:t>
            </w:r>
          </w:p>
        </w:tc>
        <w:tc>
          <w:tcPr>
            <w:tcW w:w="2835" w:type="dxa"/>
            <w:vMerge/>
            <w:tcBorders>
              <w:left w:val="single" w:sz="4" w:space="0" w:color="000000"/>
              <w:bottom w:val="single" w:sz="4" w:space="0" w:color="auto"/>
            </w:tcBorders>
            <w:shd w:val="clear" w:color="auto" w:fill="auto"/>
            <w:vAlign w:val="center"/>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tcPr>
          <w:p w:rsidR="0037520D" w:rsidRPr="00E00590" w:rsidRDefault="0037520D" w:rsidP="00AD02B9">
            <w:pPr>
              <w:rPr>
                <w:rFonts w:cs="Arial"/>
                <w:sz w:val="20"/>
                <w:szCs w:val="20"/>
              </w:rPr>
            </w:pPr>
            <w:r w:rsidRPr="00E0059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E00590" w:rsidRDefault="0037520D" w:rsidP="00AD02B9">
            <w:pPr>
              <w:rPr>
                <w:rFonts w:cs="Arial"/>
                <w:sz w:val="20"/>
                <w:szCs w:val="20"/>
              </w:rPr>
            </w:pPr>
            <w:proofErr w:type="gramStart"/>
            <w:r w:rsidRPr="00E00590">
              <w:rPr>
                <w:rFonts w:cs="Arial"/>
                <w:sz w:val="20"/>
                <w:szCs w:val="20"/>
              </w:rPr>
              <w:t>наличие</w:t>
            </w:r>
            <w:proofErr w:type="gramEnd"/>
          </w:p>
        </w:tc>
      </w:tr>
      <w:tr w:rsidR="0037520D" w:rsidRPr="009571D3" w:rsidTr="0037520D">
        <w:trPr>
          <w:trHeight w:val="977"/>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ED3FEF">
            <w:pPr>
              <w:rPr>
                <w:rFonts w:cs="Arial"/>
                <w:sz w:val="20"/>
                <w:szCs w:val="20"/>
              </w:rPr>
            </w:pPr>
            <w:r w:rsidRPr="00E00590">
              <w:rPr>
                <w:rFonts w:cs="Arial"/>
                <w:sz w:val="20"/>
                <w:szCs w:val="20"/>
              </w:rPr>
              <w:lastRenderedPageBreak/>
              <w:t>8</w:t>
            </w:r>
            <w:r w:rsidR="0037520D" w:rsidRPr="00E00590">
              <w:rPr>
                <w:rFonts w:cs="Arial"/>
                <w:sz w:val="20"/>
                <w:szCs w:val="20"/>
              </w:rPr>
              <w:t>.</w:t>
            </w:r>
            <w:r w:rsidRPr="00E00590">
              <w:rPr>
                <w:rFonts w:cs="Arial"/>
                <w:sz w:val="20"/>
                <w:szCs w:val="20"/>
              </w:rPr>
              <w:t>4</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оснащение ремнями безопасности транспортных средств (где это предусмотрено конструкцией ТС),</w:t>
            </w:r>
          </w:p>
        </w:tc>
        <w:tc>
          <w:tcPr>
            <w:tcW w:w="2835" w:type="dxa"/>
            <w:tcBorders>
              <w:top w:val="single" w:sz="4" w:space="0" w:color="auto"/>
              <w:left w:val="single" w:sz="4" w:space="0" w:color="000000"/>
              <w:bottom w:val="single" w:sz="4" w:space="0" w:color="auto"/>
            </w:tcBorders>
            <w:shd w:val="clear" w:color="auto" w:fill="auto"/>
            <w:vAlign w:val="center"/>
          </w:tcPr>
          <w:p w:rsidR="0037520D" w:rsidRPr="00E00590" w:rsidRDefault="0037520D" w:rsidP="00FF3E75">
            <w:pPr>
              <w:rPr>
                <w:rFonts w:cs="Arial"/>
                <w:sz w:val="20"/>
                <w:szCs w:val="20"/>
              </w:rPr>
            </w:pPr>
            <w:r w:rsidRPr="00E00590">
              <w:rPr>
                <w:rFonts w:cs="Arial"/>
                <w:sz w:val="20"/>
                <w:szCs w:val="20"/>
              </w:rPr>
              <w:t>Справка о наличии производственных мощностей (Форма 9).</w:t>
            </w:r>
          </w:p>
        </w:tc>
        <w:tc>
          <w:tcPr>
            <w:tcW w:w="1335" w:type="dxa"/>
            <w:tcBorders>
              <w:top w:val="single" w:sz="4" w:space="0" w:color="000000"/>
              <w:left w:val="single" w:sz="4" w:space="0" w:color="000000"/>
              <w:bottom w:val="single" w:sz="4" w:space="0" w:color="000000"/>
            </w:tcBorders>
            <w:shd w:val="clear" w:color="auto" w:fill="auto"/>
          </w:tcPr>
          <w:p w:rsidR="0037520D" w:rsidRPr="00E00590" w:rsidRDefault="0037520D" w:rsidP="00AD02B9">
            <w:pPr>
              <w:rPr>
                <w:rFonts w:cs="Arial"/>
                <w:sz w:val="20"/>
                <w:szCs w:val="20"/>
              </w:rPr>
            </w:pPr>
            <w:r w:rsidRPr="00E0059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tcPr>
          <w:p w:rsidR="0037520D" w:rsidRPr="00E00590" w:rsidRDefault="0037520D" w:rsidP="00AD02B9">
            <w:pPr>
              <w:rPr>
                <w:rFonts w:cs="Arial"/>
                <w:sz w:val="20"/>
                <w:szCs w:val="20"/>
              </w:rPr>
            </w:pPr>
            <w:proofErr w:type="gramStart"/>
            <w:r w:rsidRPr="00E00590">
              <w:rPr>
                <w:rFonts w:cs="Arial"/>
                <w:sz w:val="20"/>
                <w:szCs w:val="20"/>
              </w:rPr>
              <w:t>наличие</w:t>
            </w:r>
            <w:proofErr w:type="gramEnd"/>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ED3FEF" w:rsidP="00ED3FEF">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5</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FF3E75">
            <w:pPr>
              <w:rPr>
                <w:rFonts w:cs="Arial"/>
                <w:sz w:val="20"/>
                <w:szCs w:val="20"/>
              </w:rPr>
            </w:pPr>
            <w:r w:rsidRPr="00E00590">
              <w:rPr>
                <w:rFonts w:cs="Arial"/>
                <w:sz w:val="20"/>
                <w:szCs w:val="20"/>
              </w:rPr>
              <w:t>- наличие передвижных компрессоров,</w:t>
            </w:r>
          </w:p>
        </w:tc>
        <w:tc>
          <w:tcPr>
            <w:tcW w:w="2835" w:type="dxa"/>
            <w:tcBorders>
              <w:top w:val="single" w:sz="4" w:space="0" w:color="auto"/>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2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6</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различных типоразмеров,</w:t>
            </w:r>
          </w:p>
        </w:tc>
        <w:tc>
          <w:tcPr>
            <w:tcW w:w="2835" w:type="dxa"/>
            <w:vMerge w:val="restart"/>
            <w:tcBorders>
              <w:left w:val="single" w:sz="4" w:space="0" w:color="000000"/>
            </w:tcBorders>
            <w:shd w:val="clear" w:color="auto" w:fill="auto"/>
          </w:tcPr>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FF3E75">
            <w:pPr>
              <w:rPr>
                <w:rFonts w:cs="Arial"/>
                <w:sz w:val="20"/>
                <w:szCs w:val="20"/>
              </w:rPr>
            </w:pPr>
            <w:r w:rsidRPr="00E00590">
              <w:rPr>
                <w:rFonts w:cs="Arial"/>
                <w:sz w:val="20"/>
                <w:szCs w:val="20"/>
              </w:rPr>
              <w:t>Справка о наличии производственных мощностей (Форма 9).</w:t>
            </w: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roofErr w:type="spellStart"/>
            <w:r w:rsidRPr="00E00590">
              <w:rPr>
                <w:rFonts w:cs="Arial"/>
                <w:sz w:val="20"/>
                <w:szCs w:val="20"/>
              </w:rPr>
              <w:t>Компл</w:t>
            </w:r>
            <w:proofErr w:type="spellEnd"/>
            <w:r w:rsidRPr="00E00590">
              <w:rPr>
                <w:rFonts w:cs="Arial"/>
                <w:sz w:val="20"/>
                <w:szCs w:val="20"/>
              </w:rPr>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10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7</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наличие в собственности или в аренде гидравлического динамометрического ключа различной мощности (от 2000 до 20000 </w:t>
            </w:r>
            <w:proofErr w:type="spellStart"/>
            <w:r w:rsidRPr="00E00590">
              <w:rPr>
                <w:rFonts w:cs="Arial"/>
                <w:sz w:val="20"/>
                <w:szCs w:val="20"/>
              </w:rPr>
              <w:t>Нм</w:t>
            </w:r>
            <w:proofErr w:type="spellEnd"/>
            <w:r w:rsidRPr="00E00590">
              <w:rPr>
                <w:rFonts w:cs="Arial"/>
                <w:sz w:val="20"/>
                <w:szCs w:val="20"/>
              </w:rPr>
              <w:t xml:space="preserve">), </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roofErr w:type="spellStart"/>
            <w:r w:rsidRPr="00E00590">
              <w:rPr>
                <w:rFonts w:cs="Arial"/>
                <w:sz w:val="20"/>
                <w:szCs w:val="20"/>
              </w:rPr>
              <w:t>Компл</w:t>
            </w:r>
            <w:proofErr w:type="spellEnd"/>
            <w:r w:rsidRPr="00E00590">
              <w:rPr>
                <w:rFonts w:cs="Arial"/>
                <w:sz w:val="20"/>
                <w:szCs w:val="20"/>
              </w:rPr>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1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8</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наличие в собственности пневматического ударного </w:t>
            </w:r>
            <w:proofErr w:type="spellStart"/>
            <w:r w:rsidRPr="00E00590">
              <w:rPr>
                <w:rFonts w:cs="Arial"/>
                <w:sz w:val="20"/>
                <w:szCs w:val="20"/>
              </w:rPr>
              <w:t>гайковерта</w:t>
            </w:r>
            <w:proofErr w:type="spellEnd"/>
            <w:r w:rsidRPr="00E00590">
              <w:rPr>
                <w:rFonts w:cs="Arial"/>
                <w:sz w:val="20"/>
                <w:szCs w:val="20"/>
              </w:rPr>
              <w:t xml:space="preserve"> различной мощности (до 2000 </w:t>
            </w:r>
            <w:proofErr w:type="spellStart"/>
            <w:r w:rsidRPr="00E00590">
              <w:rPr>
                <w:rFonts w:cs="Arial"/>
                <w:sz w:val="20"/>
                <w:szCs w:val="20"/>
              </w:rPr>
              <w:t>Нм</w:t>
            </w:r>
            <w:proofErr w:type="spellEnd"/>
            <w:r w:rsidRPr="00E00590">
              <w:rPr>
                <w:rFonts w:cs="Arial"/>
                <w:sz w:val="20"/>
                <w:szCs w:val="20"/>
              </w:rPr>
              <w:t xml:space="preserve">), комплектов торцевых ударных головок к каждому </w:t>
            </w:r>
            <w:proofErr w:type="spellStart"/>
            <w:r w:rsidRPr="00E00590">
              <w:rPr>
                <w:rFonts w:cs="Arial"/>
                <w:sz w:val="20"/>
                <w:szCs w:val="20"/>
              </w:rPr>
              <w:t>гайковерту</w:t>
            </w:r>
            <w:proofErr w:type="spellEnd"/>
            <w:r w:rsidRPr="00E00590">
              <w:rPr>
                <w:rFonts w:cs="Arial"/>
                <w:sz w:val="20"/>
                <w:szCs w:val="20"/>
              </w:rPr>
              <w:t>,</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roofErr w:type="spellStart"/>
            <w:r w:rsidRPr="00E00590">
              <w:rPr>
                <w:rFonts w:cs="Arial"/>
                <w:sz w:val="20"/>
                <w:szCs w:val="20"/>
              </w:rPr>
              <w:t>Компл</w:t>
            </w:r>
            <w:proofErr w:type="spellEnd"/>
            <w:r w:rsidRPr="00E00590">
              <w:rPr>
                <w:rFonts w:cs="Arial"/>
                <w:sz w:val="20"/>
                <w:szCs w:val="20"/>
              </w:rPr>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1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9</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наличие в собственности гидравлических и механических </w:t>
            </w:r>
            <w:proofErr w:type="spellStart"/>
            <w:r w:rsidRPr="00E00590">
              <w:rPr>
                <w:rFonts w:cs="Arial"/>
                <w:sz w:val="20"/>
                <w:szCs w:val="20"/>
              </w:rPr>
              <w:t>разгонщиков</w:t>
            </w:r>
            <w:proofErr w:type="spellEnd"/>
            <w:r w:rsidRPr="00E00590">
              <w:rPr>
                <w:rFonts w:cs="Arial"/>
                <w:sz w:val="20"/>
                <w:szCs w:val="20"/>
              </w:rPr>
              <w:t xml:space="preserve"> фланцев клинового или ступенчатого типа,</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proofErr w:type="spellStart"/>
            <w:r w:rsidRPr="00E00590">
              <w:rPr>
                <w:rFonts w:cs="Arial"/>
                <w:sz w:val="20"/>
                <w:szCs w:val="20"/>
              </w:rPr>
              <w:t>Компл</w:t>
            </w:r>
            <w:proofErr w:type="spellEnd"/>
            <w:r w:rsidRPr="00E00590">
              <w:rPr>
                <w:rFonts w:cs="Arial"/>
                <w:sz w:val="20"/>
                <w:szCs w:val="20"/>
              </w:rPr>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2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10</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наличие в собственности исправных </w:t>
            </w:r>
            <w:proofErr w:type="spellStart"/>
            <w:r w:rsidRPr="00E00590">
              <w:rPr>
                <w:rFonts w:cs="Arial"/>
                <w:sz w:val="20"/>
                <w:szCs w:val="20"/>
              </w:rPr>
              <w:t>лебедок</w:t>
            </w:r>
            <w:proofErr w:type="spellEnd"/>
            <w:r w:rsidRPr="00E00590">
              <w:rPr>
                <w:rFonts w:cs="Arial"/>
                <w:sz w:val="20"/>
                <w:szCs w:val="20"/>
              </w:rPr>
              <w:t xml:space="preserve"> и талей,</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5 и более</w:t>
            </w:r>
          </w:p>
        </w:tc>
      </w:tr>
      <w:tr w:rsidR="0037520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11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наличие в собственности исправных реечных домкратов</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Шт.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5 и более</w:t>
            </w: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w:t>
            </w:r>
            <w:r w:rsidRPr="00E00590">
              <w:rPr>
                <w:rFonts w:cs="Arial"/>
                <w:sz w:val="20"/>
                <w:szCs w:val="20"/>
              </w:rPr>
              <w:t>12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наличие автовышки для производства работ,</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1 и более</w:t>
            </w: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FF3E75">
            <w:pPr>
              <w:rPr>
                <w:rFonts w:cs="Arial"/>
                <w:sz w:val="20"/>
                <w:szCs w:val="20"/>
              </w:rPr>
            </w:pPr>
            <w:r w:rsidRPr="00E00590">
              <w:rPr>
                <w:rFonts w:cs="Arial"/>
                <w:sz w:val="20"/>
                <w:szCs w:val="20"/>
              </w:rPr>
              <w:t>8</w:t>
            </w:r>
            <w:r w:rsidR="0037520D" w:rsidRPr="00E00590">
              <w:rPr>
                <w:rFonts w:cs="Arial"/>
                <w:sz w:val="20"/>
                <w:szCs w:val="20"/>
              </w:rPr>
              <w:t>.1</w:t>
            </w:r>
            <w:r w:rsidRPr="00E00590">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 наличие </w:t>
            </w:r>
            <w:proofErr w:type="spellStart"/>
            <w:r w:rsidRPr="00E00590">
              <w:rPr>
                <w:rFonts w:cs="Arial"/>
                <w:sz w:val="20"/>
                <w:szCs w:val="20"/>
              </w:rPr>
              <w:t>грузоподъемной</w:t>
            </w:r>
            <w:proofErr w:type="spellEnd"/>
            <w:r w:rsidRPr="00E00590">
              <w:rPr>
                <w:rFonts w:cs="Arial"/>
                <w:sz w:val="20"/>
                <w:szCs w:val="20"/>
              </w:rPr>
              <w:t xml:space="preserve"> техники </w:t>
            </w:r>
            <w:r w:rsidRPr="00E00590">
              <w:rPr>
                <w:rFonts w:cs="Arial"/>
                <w:sz w:val="20"/>
                <w:szCs w:val="20"/>
                <w:lang w:val="en-US"/>
              </w:rPr>
              <w:t>Q</w:t>
            </w:r>
            <w:r w:rsidRPr="00E00590">
              <w:rPr>
                <w:rFonts w:cs="Arial"/>
                <w:sz w:val="20"/>
                <w:szCs w:val="20"/>
              </w:rPr>
              <w:t>= от 16 до 100 т,</w:t>
            </w:r>
          </w:p>
        </w:tc>
        <w:tc>
          <w:tcPr>
            <w:tcW w:w="2835" w:type="dxa"/>
            <w:vMerge/>
            <w:tcBorders>
              <w:left w:val="single" w:sz="4" w:space="0" w:color="000000"/>
            </w:tcBorders>
            <w:shd w:val="clear" w:color="auto" w:fill="auto"/>
          </w:tcPr>
          <w:p w:rsidR="0037520D" w:rsidRPr="00E00590" w:rsidRDefault="0037520D" w:rsidP="00AD02B9">
            <w:pPr>
              <w:rPr>
                <w:rFonts w:cs="Arial"/>
                <w:sz w:val="20"/>
                <w:szCs w:val="20"/>
              </w:rPr>
            </w:pP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Ед.</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3 и более</w:t>
            </w: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AD02B9">
            <w:pPr>
              <w:rPr>
                <w:rFonts w:cs="Arial"/>
                <w:sz w:val="20"/>
                <w:szCs w:val="20"/>
              </w:rPr>
            </w:pPr>
            <w:r w:rsidRPr="00E00590">
              <w:rPr>
                <w:rFonts w:cs="Arial"/>
                <w:sz w:val="20"/>
                <w:szCs w:val="20"/>
              </w:rPr>
              <w:t>9</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Готовность производить работы в выходные и праздничные дни с увеличенным рабочим </w:t>
            </w:r>
            <w:proofErr w:type="spellStart"/>
            <w:r w:rsidRPr="00E00590">
              <w:rPr>
                <w:rFonts w:cs="Arial"/>
                <w:sz w:val="20"/>
                <w:szCs w:val="20"/>
              </w:rPr>
              <w:t>днем</w:t>
            </w:r>
            <w:proofErr w:type="spellEnd"/>
            <w:r w:rsidRPr="00E00590">
              <w:rPr>
                <w:rFonts w:cs="Arial"/>
                <w:sz w:val="20"/>
                <w:szCs w:val="20"/>
              </w:rPr>
              <w:t>, с возможностью организации и проведении работ в круглосуточном режиме.</w:t>
            </w:r>
          </w:p>
        </w:tc>
        <w:tc>
          <w:tcPr>
            <w:tcW w:w="2835" w:type="dxa"/>
            <w:tcBorders>
              <w:top w:val="single" w:sz="4" w:space="0" w:color="auto"/>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Да/нет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Да</w:t>
            </w: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FF3E75" w:rsidP="00AD02B9">
            <w:pPr>
              <w:rPr>
                <w:rFonts w:cs="Arial"/>
                <w:sz w:val="20"/>
                <w:szCs w:val="20"/>
              </w:rPr>
            </w:pPr>
            <w:r w:rsidRPr="00E00590">
              <w:rPr>
                <w:rFonts w:cs="Arial"/>
                <w:sz w:val="20"/>
                <w:szCs w:val="20"/>
              </w:rPr>
              <w:t>10</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E00590">
              <w:rPr>
                <w:rFonts w:cs="Arial"/>
                <w:sz w:val="20"/>
                <w:szCs w:val="20"/>
              </w:rPr>
              <w:t>случаев  расторжения</w:t>
            </w:r>
            <w:proofErr w:type="gramEnd"/>
            <w:r w:rsidRPr="00E00590">
              <w:rPr>
                <w:rFonts w:cs="Arial"/>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Письмо (в свободной форме) за подписью руководителя организации.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Да/нет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Да</w:t>
            </w:r>
          </w:p>
        </w:tc>
      </w:tr>
      <w:tr w:rsidR="0037520D" w:rsidRPr="0065656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FF3E75">
            <w:pPr>
              <w:rPr>
                <w:rFonts w:cs="Arial"/>
                <w:sz w:val="20"/>
                <w:szCs w:val="20"/>
              </w:rPr>
            </w:pPr>
            <w:r w:rsidRPr="00E00590">
              <w:rPr>
                <w:rFonts w:cs="Arial"/>
                <w:sz w:val="20"/>
                <w:szCs w:val="20"/>
              </w:rPr>
              <w:t>1</w:t>
            </w:r>
            <w:r w:rsidR="00FF3E75" w:rsidRPr="00E00590">
              <w:rPr>
                <w:rFonts w:cs="Arial"/>
                <w:sz w:val="20"/>
                <w:szCs w:val="20"/>
              </w:rPr>
              <w:t>1</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Возможность выполнения </w:t>
            </w:r>
            <w:proofErr w:type="gramStart"/>
            <w:r w:rsidRPr="00E00590">
              <w:rPr>
                <w:rFonts w:cs="Arial"/>
                <w:sz w:val="20"/>
                <w:szCs w:val="20"/>
              </w:rPr>
              <w:t xml:space="preserve">работ  </w:t>
            </w:r>
            <w:r w:rsidRPr="00E00590">
              <w:rPr>
                <w:rFonts w:cs="Arial"/>
                <w:sz w:val="20"/>
                <w:szCs w:val="20"/>
              </w:rPr>
              <w:lastRenderedPageBreak/>
              <w:t>собственными</w:t>
            </w:r>
            <w:proofErr w:type="gramEnd"/>
            <w:r w:rsidRPr="00E00590">
              <w:rPr>
                <w:rFonts w:cs="Arial"/>
                <w:sz w:val="20"/>
                <w:szCs w:val="20"/>
              </w:rPr>
              <w:t xml:space="preserve"> силами в качестве подрядчика в </w:t>
            </w:r>
            <w:proofErr w:type="spellStart"/>
            <w:r w:rsidRPr="00E00590">
              <w:rPr>
                <w:rFonts w:cs="Arial"/>
                <w:sz w:val="20"/>
                <w:szCs w:val="20"/>
              </w:rPr>
              <w:t>объеме</w:t>
            </w:r>
            <w:proofErr w:type="spellEnd"/>
            <w:r w:rsidRPr="00E00590">
              <w:rPr>
                <w:rFonts w:cs="Arial"/>
                <w:sz w:val="20"/>
                <w:szCs w:val="20"/>
              </w:rPr>
              <w:t>.</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lastRenderedPageBreak/>
              <w:t xml:space="preserve">Перечень субподрядных </w:t>
            </w:r>
            <w:r w:rsidRPr="00E00590">
              <w:rPr>
                <w:rFonts w:cs="Arial"/>
                <w:sz w:val="20"/>
                <w:szCs w:val="20"/>
              </w:rPr>
              <w:lastRenderedPageBreak/>
              <w:t>организаций, привлекаемых для данного вида деятельности (с указанием % субподряда).</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lastRenderedPageBreak/>
              <w:t>%</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 xml:space="preserve">80 и более </w:t>
            </w:r>
            <w:r w:rsidRPr="00E00590">
              <w:rPr>
                <w:rFonts w:cs="Arial"/>
                <w:sz w:val="20"/>
                <w:szCs w:val="20"/>
              </w:rPr>
              <w:lastRenderedPageBreak/>
              <w:t>(</w:t>
            </w:r>
            <w:proofErr w:type="spellStart"/>
            <w:proofErr w:type="gramStart"/>
            <w:r w:rsidRPr="00E00590">
              <w:rPr>
                <w:rFonts w:cs="Arial"/>
                <w:sz w:val="20"/>
                <w:szCs w:val="20"/>
              </w:rPr>
              <w:t>выполне-ния</w:t>
            </w:r>
            <w:proofErr w:type="spellEnd"/>
            <w:proofErr w:type="gramEnd"/>
            <w:r w:rsidRPr="00E00590">
              <w:rPr>
                <w:rFonts w:cs="Arial"/>
                <w:sz w:val="20"/>
                <w:szCs w:val="20"/>
              </w:rPr>
              <w:t xml:space="preserve"> работ </w:t>
            </w:r>
            <w:proofErr w:type="spellStart"/>
            <w:r w:rsidRPr="00E00590">
              <w:rPr>
                <w:rFonts w:cs="Arial"/>
                <w:sz w:val="20"/>
                <w:szCs w:val="20"/>
              </w:rPr>
              <w:t>собствен-ными</w:t>
            </w:r>
            <w:proofErr w:type="spellEnd"/>
            <w:r w:rsidRPr="00E00590">
              <w:rPr>
                <w:rFonts w:cs="Arial"/>
                <w:sz w:val="20"/>
                <w:szCs w:val="20"/>
              </w:rPr>
              <w:t xml:space="preserve"> силами)</w:t>
            </w:r>
          </w:p>
        </w:tc>
      </w:tr>
      <w:tr w:rsidR="0037520D" w:rsidRPr="006A726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FF3E75">
            <w:pPr>
              <w:rPr>
                <w:rFonts w:cs="Arial"/>
                <w:sz w:val="20"/>
                <w:szCs w:val="20"/>
              </w:rPr>
            </w:pPr>
            <w:r w:rsidRPr="00E00590">
              <w:rPr>
                <w:rFonts w:cs="Arial"/>
                <w:sz w:val="20"/>
                <w:szCs w:val="20"/>
              </w:rPr>
              <w:lastRenderedPageBreak/>
              <w:t>1</w:t>
            </w:r>
            <w:r w:rsidR="00FF3E75" w:rsidRPr="00E00590">
              <w:rPr>
                <w:rFonts w:cs="Arial"/>
                <w:sz w:val="20"/>
                <w:szCs w:val="20"/>
              </w:rPr>
              <w:t>2</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Наличие сертифицированной системы менеджмента качества с областью сертификации соответствующей видам работ по предмету закупки, в случае отсутствия допускается предоставление гарантийного письмо о прохождении сертификации до начала выполнения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E00590" w:rsidP="00AD02B9">
            <w:pPr>
              <w:rPr>
                <w:rFonts w:cs="Arial"/>
                <w:sz w:val="20"/>
                <w:szCs w:val="20"/>
              </w:rPr>
            </w:pPr>
            <w:r w:rsidRPr="00E00590">
              <w:rPr>
                <w:rFonts w:cs="Arial"/>
                <w:sz w:val="20"/>
                <w:szCs w:val="20"/>
              </w:rPr>
              <w:t>К</w:t>
            </w:r>
            <w:r w:rsidR="0037520D" w:rsidRPr="00E00590">
              <w:rPr>
                <w:rFonts w:cs="Arial"/>
                <w:sz w:val="20"/>
                <w:szCs w:val="20"/>
              </w:rPr>
              <w:t>опия свидетельства системы менеджмента качества ISO 9001, ИСО 9001 (гарантийное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Наличие</w:t>
            </w:r>
          </w:p>
        </w:tc>
      </w:tr>
      <w:tr w:rsidR="0037520D" w:rsidRPr="006A726D"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FF3E75">
            <w:pPr>
              <w:rPr>
                <w:rFonts w:cs="Arial"/>
                <w:sz w:val="20"/>
                <w:szCs w:val="20"/>
              </w:rPr>
            </w:pPr>
            <w:r w:rsidRPr="00E00590">
              <w:rPr>
                <w:rFonts w:cs="Arial"/>
                <w:sz w:val="20"/>
                <w:szCs w:val="20"/>
              </w:rPr>
              <w:t>1</w:t>
            </w:r>
            <w:r w:rsidR="00FF3E75" w:rsidRPr="00E00590">
              <w:rPr>
                <w:rFonts w:cs="Arial"/>
                <w:sz w:val="20"/>
                <w:szCs w:val="20"/>
              </w:rPr>
              <w:t>3</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Наличие сертифицированной системы управления охраной окружающей среды, охраной труда, в случае отсутствия допускается предоставление гарантийного письмо о прохождении сертификации до начала выполнения работ.</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E00590" w:rsidP="00E00590">
            <w:pPr>
              <w:rPr>
                <w:rFonts w:cs="Arial"/>
                <w:sz w:val="20"/>
                <w:szCs w:val="20"/>
              </w:rPr>
            </w:pPr>
            <w:r w:rsidRPr="00E00590">
              <w:rPr>
                <w:rFonts w:cs="Arial"/>
                <w:sz w:val="20"/>
                <w:szCs w:val="20"/>
              </w:rPr>
              <w:t>К</w:t>
            </w:r>
            <w:r w:rsidR="0037520D" w:rsidRPr="00E00590">
              <w:rPr>
                <w:rFonts w:cs="Arial"/>
                <w:sz w:val="20"/>
                <w:szCs w:val="20"/>
              </w:rPr>
              <w:t>опия свидетельства ISO 14001:2004, OHSAS 18001:2007 (гарантийное письмо при необходимости)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Наличие/ Отсутствие</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Наличие</w:t>
            </w:r>
          </w:p>
        </w:tc>
      </w:tr>
      <w:tr w:rsidR="0037520D" w:rsidRPr="003D32F8" w:rsidTr="0037520D">
        <w:trPr>
          <w:trHeight w:val="196"/>
        </w:trPr>
        <w:tc>
          <w:tcPr>
            <w:tcW w:w="660"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FF3E75">
            <w:pPr>
              <w:rPr>
                <w:rFonts w:cs="Arial"/>
                <w:sz w:val="20"/>
                <w:szCs w:val="20"/>
              </w:rPr>
            </w:pPr>
            <w:r w:rsidRPr="00E00590">
              <w:rPr>
                <w:rFonts w:cs="Arial"/>
                <w:sz w:val="20"/>
                <w:szCs w:val="20"/>
              </w:rPr>
              <w:t>1</w:t>
            </w:r>
            <w:r w:rsidR="00FF3E75" w:rsidRPr="00E00590">
              <w:rPr>
                <w:rFonts w:cs="Arial"/>
                <w:sz w:val="20"/>
                <w:szCs w:val="20"/>
              </w:rPr>
              <w:t>4</w:t>
            </w:r>
          </w:p>
        </w:tc>
        <w:tc>
          <w:tcPr>
            <w:tcW w:w="3901"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jc w:val="both"/>
              <w:rPr>
                <w:rFonts w:cs="Arial"/>
                <w:sz w:val="20"/>
                <w:szCs w:val="20"/>
              </w:rPr>
            </w:pPr>
            <w:r w:rsidRPr="00E00590">
              <w:rPr>
                <w:rFonts w:cs="Arial"/>
                <w:sz w:val="20"/>
                <w:szCs w:val="20"/>
              </w:rPr>
              <w:t>Согласие с условиями договора</w:t>
            </w:r>
          </w:p>
        </w:tc>
        <w:tc>
          <w:tcPr>
            <w:tcW w:w="28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Подписанный проект договора, без указания информации о стоимости</w:t>
            </w:r>
          </w:p>
        </w:tc>
        <w:tc>
          <w:tcPr>
            <w:tcW w:w="1335" w:type="dxa"/>
            <w:tcBorders>
              <w:top w:val="single" w:sz="4" w:space="0" w:color="000000"/>
              <w:left w:val="single" w:sz="4" w:space="0" w:color="000000"/>
              <w:bottom w:val="single" w:sz="4" w:space="0" w:color="000000"/>
            </w:tcBorders>
            <w:shd w:val="clear" w:color="auto" w:fill="auto"/>
            <w:vAlign w:val="center"/>
          </w:tcPr>
          <w:p w:rsidR="0037520D" w:rsidRPr="00E00590" w:rsidRDefault="0037520D" w:rsidP="00AD02B9">
            <w:pPr>
              <w:spacing w:before="100" w:beforeAutospacing="1" w:after="100" w:afterAutospacing="1"/>
              <w:rPr>
                <w:rFonts w:cs="Arial"/>
                <w:sz w:val="20"/>
                <w:szCs w:val="20"/>
              </w:rPr>
            </w:pPr>
            <w:r w:rsidRPr="00E00590">
              <w:rPr>
                <w:rFonts w:cs="Arial"/>
                <w:sz w:val="20"/>
                <w:szCs w:val="20"/>
              </w:rPr>
              <w:t>Да/нет</w:t>
            </w:r>
          </w:p>
        </w:tc>
        <w:tc>
          <w:tcPr>
            <w:tcW w:w="1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520D" w:rsidRPr="00E00590" w:rsidRDefault="0037520D" w:rsidP="00AD02B9">
            <w:pPr>
              <w:rPr>
                <w:rFonts w:cs="Arial"/>
                <w:sz w:val="20"/>
                <w:szCs w:val="20"/>
              </w:rPr>
            </w:pPr>
            <w:r w:rsidRPr="00E00590">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A71651" w:rsidRDefault="00A71651" w:rsidP="00A71651">
      <w:pPr>
        <w:autoSpaceDE w:val="0"/>
        <w:ind w:firstLine="720"/>
        <w:jc w:val="both"/>
        <w:rPr>
          <w:szCs w:val="22"/>
        </w:rPr>
      </w:pPr>
      <w:r>
        <w:rPr>
          <w:szCs w:val="22"/>
        </w:rPr>
        <w:t xml:space="preserve">Контрагент должен выполнять требования инструкций, положений и правил безопасности ОАО «Славнефть-ЯНОС», которые указаны в </w:t>
      </w:r>
      <w:proofErr w:type="spellStart"/>
      <w:r>
        <w:rPr>
          <w:szCs w:val="22"/>
        </w:rPr>
        <w:t>п.п</w:t>
      </w:r>
      <w:proofErr w:type="spellEnd"/>
      <w:r>
        <w:rPr>
          <w:szCs w:val="22"/>
        </w:rPr>
        <w:t>. 5.5, 6.6 проекта Договора. Данные нормативные акты передаются Контрагенту Заказчиком в электронном виде, посредством электронной почты.</w:t>
      </w:r>
    </w:p>
    <w:p w:rsidR="00A71651" w:rsidRDefault="00A71651" w:rsidP="00A71651">
      <w:pPr>
        <w:autoSpaceDE w:val="0"/>
        <w:ind w:firstLine="720"/>
        <w:jc w:val="both"/>
        <w:rPr>
          <w:szCs w:val="22"/>
        </w:rPr>
      </w:pPr>
      <w:r>
        <w:rPr>
          <w:szCs w:val="22"/>
        </w:rPr>
        <w:t xml:space="preserve">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w:t>
      </w:r>
      <w:proofErr w:type="spellStart"/>
      <w:r>
        <w:rPr>
          <w:szCs w:val="22"/>
        </w:rPr>
        <w:t>твердой</w:t>
      </w:r>
      <w:proofErr w:type="spellEnd"/>
      <w:r>
        <w:rPr>
          <w:szCs w:val="22"/>
        </w:rPr>
        <w:t xml:space="preserve"> договорной цене с применением инструмента и материалов поставки Подрядчика, за исключением материалов поставки Заказчика.</w:t>
      </w:r>
    </w:p>
    <w:p w:rsidR="00A71651" w:rsidRDefault="00A71651" w:rsidP="00A71651">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A71651" w:rsidRPr="00BE0919" w:rsidRDefault="00A71651" w:rsidP="00A71651">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A71651" w:rsidRPr="00BE0919" w:rsidRDefault="00A71651" w:rsidP="00A71651">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A71651" w:rsidRDefault="00A71651" w:rsidP="00A71651">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A71651" w:rsidRDefault="00A71651" w:rsidP="00A71651">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 xml:space="preserve">«Верификация закупленной продукции. Входной контроль оборудования и </w:t>
      </w:r>
      <w:proofErr w:type="gramStart"/>
      <w:r w:rsidRPr="00774474">
        <w:rPr>
          <w:szCs w:val="22"/>
        </w:rPr>
        <w:t>материалов»</w:t>
      </w:r>
      <w:r>
        <w:rPr>
          <w:szCs w:val="22"/>
        </w:rPr>
        <w:t xml:space="preserve">  СМК</w:t>
      </w:r>
      <w:proofErr w:type="gramEnd"/>
      <w:r>
        <w:rPr>
          <w:szCs w:val="22"/>
        </w:rPr>
        <w:t>-ПК-7.</w:t>
      </w:r>
    </w:p>
    <w:p w:rsidR="00A71651" w:rsidRDefault="00A71651" w:rsidP="00A71651">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A71651" w:rsidP="00A71651">
      <w:pPr>
        <w:autoSpaceDE w:val="0"/>
        <w:ind w:firstLine="567"/>
        <w:jc w:val="both"/>
        <w:rPr>
          <w:b/>
          <w:iCs/>
          <w:szCs w:val="22"/>
        </w:rPr>
      </w:pPr>
      <w:r>
        <w:rPr>
          <w:szCs w:val="22"/>
        </w:rPr>
        <w:t xml:space="preserve">Контрагент обязуется предъявлять к субподрядчикам требования, аналогичные изложенным в предыдущем абзаце, и </w:t>
      </w:r>
      <w:proofErr w:type="spellStart"/>
      <w:r>
        <w:rPr>
          <w:szCs w:val="22"/>
        </w:rPr>
        <w:t>несет</w:t>
      </w:r>
      <w:proofErr w:type="spellEnd"/>
      <w:r>
        <w:rPr>
          <w:szCs w:val="22"/>
        </w:rPr>
        <w:t xml:space="preserve"> перед Заказчиком ответственность за исполнение субподрядчиками данных требований</w:t>
      </w:r>
      <w:r w:rsidR="008635BA">
        <w:rPr>
          <w:szCs w:val="22"/>
        </w:rPr>
        <w:t>.</w:t>
      </w:r>
    </w:p>
    <w:p w:rsidR="00EF1336" w:rsidRPr="00EF1336" w:rsidRDefault="00EF1336" w:rsidP="00EF1336">
      <w:pPr>
        <w:autoSpaceDE w:val="0"/>
        <w:ind w:firstLine="720"/>
        <w:jc w:val="both"/>
        <w:rPr>
          <w:rFonts w:cs="Arial"/>
          <w:szCs w:val="22"/>
        </w:rPr>
      </w:pPr>
      <w:r w:rsidRPr="00EF1336">
        <w:rPr>
          <w:rFonts w:cs="Arial"/>
          <w:b/>
          <w:iCs/>
          <w:szCs w:val="22"/>
        </w:rPr>
        <w:lastRenderedPageBreak/>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45788C">
        <w:rPr>
          <w:rFonts w:cs="Arial"/>
          <w:szCs w:val="22"/>
        </w:rPr>
        <w:t>Д.Ю.Уржумов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64456C">
        <w:rPr>
          <w:rFonts w:cs="Arial"/>
          <w:szCs w:val="22"/>
        </w:rPr>
        <w:t xml:space="preserve">оферты </w:t>
      </w:r>
      <w:r w:rsidRPr="009B0540">
        <w:rPr>
          <w:rFonts w:cs="Arial"/>
          <w:szCs w:val="22"/>
        </w:rPr>
        <w:t>№</w:t>
      </w:r>
      <w:r w:rsidR="009B0540" w:rsidRPr="009B0540">
        <w:rPr>
          <w:rFonts w:cs="Arial"/>
          <w:szCs w:val="22"/>
        </w:rPr>
        <w:t>72</w:t>
      </w:r>
      <w:r w:rsidRPr="009B0540">
        <w:rPr>
          <w:rFonts w:cs="Arial"/>
          <w:szCs w:val="22"/>
        </w:rPr>
        <w:t>-КР-</w:t>
      </w:r>
      <w:r w:rsidRPr="005F56FA">
        <w:rPr>
          <w:rFonts w:cs="Arial"/>
          <w:szCs w:val="22"/>
        </w:rPr>
        <w:t>201</w:t>
      </w:r>
      <w:r w:rsidR="009B0540">
        <w:rPr>
          <w:rFonts w:cs="Arial"/>
          <w:szCs w:val="22"/>
        </w:rPr>
        <w:t>7</w:t>
      </w:r>
      <w:r>
        <w:rPr>
          <w:rFonts w:cs="Arial"/>
          <w:szCs w:val="22"/>
        </w:rPr>
        <w:t xml:space="preserve"> от </w:t>
      </w:r>
      <w:r w:rsidR="00AA373F">
        <w:rPr>
          <w:rFonts w:cs="Arial"/>
          <w:szCs w:val="22"/>
        </w:rPr>
        <w:t>21.03.2017,</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7E057B">
        <w:rPr>
          <w:rFonts w:cs="Arial"/>
          <w:b/>
          <w:szCs w:val="22"/>
        </w:rPr>
        <w:t xml:space="preserve">по </w:t>
      </w:r>
      <w:r w:rsidR="007E057B">
        <w:rPr>
          <w:b/>
          <w:szCs w:val="22"/>
        </w:rPr>
        <w:t xml:space="preserve">капитальному ремонту </w:t>
      </w:r>
      <w:proofErr w:type="gramStart"/>
      <w:r w:rsidR="007E057B">
        <w:rPr>
          <w:b/>
          <w:szCs w:val="22"/>
        </w:rPr>
        <w:t>установок  ГФУ</w:t>
      </w:r>
      <w:proofErr w:type="gramEnd"/>
      <w:r w:rsidR="007E057B">
        <w:rPr>
          <w:b/>
          <w:szCs w:val="22"/>
        </w:rPr>
        <w:t xml:space="preserve"> (парки), ГНЭ, СХМ (парк метанола), РХ цех №5 в 2017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w:t>
      </w:r>
      <w:proofErr w:type="gramStart"/>
      <w:r>
        <w:rPr>
          <w:szCs w:val="22"/>
        </w:rPr>
        <w:t>договора  на</w:t>
      </w:r>
      <w:proofErr w:type="gramEnd"/>
      <w:r>
        <w:rPr>
          <w:szCs w:val="22"/>
        </w:rPr>
        <w:t xml:space="preserve">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AA373F">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w:t>
      </w:r>
      <w:proofErr w:type="gramStart"/>
      <w:r w:rsidRPr="002E571A">
        <w:rPr>
          <w:rFonts w:cs="Arial"/>
          <w:szCs w:val="22"/>
        </w:rPr>
        <w:t>безотзывная</w:t>
      </w:r>
      <w:proofErr w:type="gramEnd"/>
      <w:r w:rsidRPr="002E571A">
        <w:rPr>
          <w:rFonts w:cs="Arial"/>
          <w:szCs w:val="22"/>
        </w:rPr>
        <w:t xml:space="preserve">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AE31FD" w:rsidRDefault="007E057B" w:rsidP="00226101">
            <w:pPr>
              <w:jc w:val="both"/>
              <w:rPr>
                <w:rFonts w:cs="Arial"/>
                <w:sz w:val="20"/>
                <w:szCs w:val="20"/>
              </w:rPr>
            </w:pPr>
            <w:r>
              <w:rPr>
                <w:rFonts w:cs="Arial"/>
                <w:sz w:val="20"/>
                <w:szCs w:val="20"/>
              </w:rPr>
              <w:t>Лот №____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127CF5">
            <w:pPr>
              <w:tabs>
                <w:tab w:val="left" w:pos="2880"/>
                <w:tab w:val="left" w:pos="3240"/>
              </w:tabs>
              <w:rPr>
                <w:rFonts w:cs="Arial"/>
                <w:sz w:val="20"/>
                <w:szCs w:val="20"/>
              </w:rPr>
            </w:pPr>
            <w:proofErr w:type="gramStart"/>
            <w:r>
              <w:rPr>
                <w:rFonts w:cs="Arial"/>
                <w:sz w:val="20"/>
                <w:szCs w:val="20"/>
              </w:rPr>
              <w:t>в</w:t>
            </w:r>
            <w:proofErr w:type="gramEnd"/>
            <w:r>
              <w:rPr>
                <w:rFonts w:cs="Arial"/>
                <w:sz w:val="20"/>
                <w:szCs w:val="20"/>
              </w:rPr>
              <w:t xml:space="preserve">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127CF5">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 xml:space="preserve">Детализированное предложение представлено в Предложении </w:t>
            </w:r>
            <w:proofErr w:type="spellStart"/>
            <w:r w:rsidRPr="00C65C80">
              <w:rPr>
                <w:rFonts w:cs="Arial"/>
                <w:b/>
                <w:sz w:val="20"/>
                <w:szCs w:val="20"/>
              </w:rPr>
              <w:t>твердой</w:t>
            </w:r>
            <w:proofErr w:type="spellEnd"/>
            <w:r w:rsidRPr="00C65C80">
              <w:rPr>
                <w:rFonts w:cs="Arial"/>
                <w:b/>
                <w:sz w:val="20"/>
                <w:szCs w:val="20"/>
              </w:rPr>
              <w:t xml:space="preserve"> договорной цены (Приложение №1 к Форме 5) и Регламенте определения стоимости работ на весь период их выполнения (</w:t>
            </w:r>
            <w:r>
              <w:rPr>
                <w:rFonts w:cs="Arial"/>
                <w:b/>
                <w:sz w:val="20"/>
                <w:szCs w:val="20"/>
              </w:rPr>
              <w:t>п.3.3</w:t>
            </w:r>
            <w:proofErr w:type="gramStart"/>
            <w:r>
              <w:rPr>
                <w:rFonts w:cs="Arial"/>
                <w:b/>
                <w:sz w:val="20"/>
                <w:szCs w:val="20"/>
              </w:rPr>
              <w:t>. договора</w:t>
            </w:r>
            <w:proofErr w:type="gramEnd"/>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Default="007E057B" w:rsidP="0006235C">
      <w:pPr>
        <w:pStyle w:val="ac"/>
        <w:spacing w:before="0"/>
        <w:ind w:left="780"/>
        <w:jc w:val="both"/>
        <w:rPr>
          <w:rFonts w:cs="Arial"/>
          <w:szCs w:val="22"/>
        </w:rPr>
      </w:pPr>
      <w:r>
        <w:rPr>
          <w:rFonts w:cs="Arial"/>
          <w:szCs w:val="22"/>
        </w:rPr>
        <w:t>* - документ оформляется на каждый лот отдельно.</w:t>
      </w:r>
    </w:p>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Default="00170B63" w:rsidP="00B71877">
      <w:pPr>
        <w:jc w:val="right"/>
        <w:rPr>
          <w:b/>
        </w:rPr>
      </w:pPr>
    </w:p>
    <w:p w:rsidR="00170B63" w:rsidRDefault="00170B63" w:rsidP="00B71877">
      <w:pPr>
        <w:jc w:val="right"/>
        <w:rPr>
          <w:b/>
        </w:rPr>
      </w:pPr>
    </w:p>
    <w:p w:rsidR="00170B63" w:rsidRDefault="002828AA" w:rsidP="00AE31FD">
      <w:pPr>
        <w:spacing w:before="0" w:line="276" w:lineRule="auto"/>
        <w:jc w:val="right"/>
      </w:pPr>
      <w:r>
        <w:rPr>
          <w:b/>
        </w:rPr>
        <w:br w:type="page"/>
      </w:r>
      <w:r w:rsidR="00170B63">
        <w:rPr>
          <w:b/>
        </w:rPr>
        <w:lastRenderedPageBreak/>
        <w:t>Приложение №1 к Форме 5</w:t>
      </w:r>
    </w:p>
    <w:p w:rsidR="00170B63" w:rsidRDefault="00CD111C"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E61061" w:rsidRDefault="00E61061"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 xml:space="preserve">Предложение </w:t>
      </w:r>
      <w:proofErr w:type="spellStart"/>
      <w:r>
        <w:rPr>
          <w:b/>
          <w:sz w:val="28"/>
          <w:szCs w:val="28"/>
        </w:rPr>
        <w:t>твердой</w:t>
      </w:r>
      <w:proofErr w:type="spellEnd"/>
      <w:r>
        <w:rPr>
          <w:b/>
          <w:sz w:val="28"/>
          <w:szCs w:val="28"/>
        </w:rPr>
        <w:t xml:space="preserve"> договорной цены</w:t>
      </w:r>
    </w:p>
    <w:p w:rsidR="00170B63" w:rsidRPr="00AE31FD" w:rsidRDefault="00226101" w:rsidP="00170B63">
      <w:pPr>
        <w:jc w:val="center"/>
        <w:rPr>
          <w:b/>
          <w:i/>
          <w:sz w:val="24"/>
        </w:rPr>
      </w:pPr>
      <w:proofErr w:type="gramStart"/>
      <w:r w:rsidRPr="009A0E27">
        <w:rPr>
          <w:rFonts w:cs="Arial"/>
          <w:b/>
          <w:szCs w:val="22"/>
        </w:rPr>
        <w:t>выполнение</w:t>
      </w:r>
      <w:proofErr w:type="gramEnd"/>
      <w:r w:rsidRPr="009A0E27">
        <w:rPr>
          <w:rFonts w:cs="Arial"/>
          <w:b/>
          <w:szCs w:val="22"/>
        </w:rPr>
        <w:t xml:space="preserve"> работ </w:t>
      </w:r>
      <w:r w:rsidRPr="00EA02D8">
        <w:rPr>
          <w:rFonts w:cs="Arial"/>
          <w:b/>
          <w:szCs w:val="22"/>
        </w:rPr>
        <w:t xml:space="preserve">по </w:t>
      </w:r>
      <w:r w:rsidR="007E057B">
        <w:rPr>
          <w:rFonts w:cs="Arial"/>
          <w:b/>
          <w:szCs w:val="22"/>
        </w:rPr>
        <w:t>__________________________________________________</w:t>
      </w:r>
      <w:r w:rsidR="000D343A">
        <w:rPr>
          <w:b/>
          <w:i/>
          <w:sz w:val="24"/>
        </w:rPr>
        <w:t>.</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proofErr w:type="gramStart"/>
            <w:r w:rsidRPr="0036734E">
              <w:rPr>
                <w:b/>
                <w:szCs w:val="22"/>
              </w:rPr>
              <w:t>п</w:t>
            </w:r>
            <w:proofErr w:type="gramEnd"/>
            <w:r w:rsidRPr="0036734E">
              <w:rPr>
                <w:b/>
                <w:szCs w:val="22"/>
              </w:rPr>
              <w:t>/п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w:t>
            </w:r>
            <w:proofErr w:type="spellStart"/>
            <w:r>
              <w:rPr>
                <w:b/>
                <w:color w:val="000000"/>
                <w:szCs w:val="22"/>
              </w:rPr>
              <w:t>учетом</w:t>
            </w:r>
            <w:proofErr w:type="spellEnd"/>
            <w:r>
              <w:rPr>
                <w:b/>
                <w:color w:val="000000"/>
                <w:szCs w:val="22"/>
              </w:rPr>
              <w:t xml:space="preserve">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 xml:space="preserve">Общая стоимость работ (с </w:t>
            </w:r>
            <w:proofErr w:type="spellStart"/>
            <w:r w:rsidRPr="0036734E">
              <w:rPr>
                <w:b/>
                <w:color w:val="000000"/>
                <w:szCs w:val="22"/>
              </w:rPr>
              <w:t>учетом</w:t>
            </w:r>
            <w:proofErr w:type="spellEnd"/>
            <w:r w:rsidRPr="0036734E">
              <w:rPr>
                <w:b/>
                <w:color w:val="000000"/>
                <w:szCs w:val="22"/>
              </w:rPr>
              <w:t xml:space="preserve">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w:t>
      </w:r>
      <w:proofErr w:type="gramStart"/>
      <w:r>
        <w:rPr>
          <w:sz w:val="18"/>
          <w:szCs w:val="18"/>
        </w:rPr>
        <w:t>должность</w:t>
      </w:r>
      <w:proofErr w:type="gramEnd"/>
      <w:r>
        <w:rPr>
          <w:sz w:val="18"/>
          <w:szCs w:val="18"/>
        </w:rPr>
        <w:t>)</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30640A">
            <w:pPr>
              <w:rPr>
                <w:rFonts w:ascii="Times New Roman" w:hAnsi="Times New Roman"/>
                <w:b/>
                <w:bCs/>
                <w:sz w:val="24"/>
              </w:rPr>
            </w:pPr>
            <w:r w:rsidRPr="004373B5">
              <w:rPr>
                <w:rFonts w:ascii="Times New Roman" w:hAnsi="Times New Roman"/>
                <w:b/>
                <w:bCs/>
                <w:sz w:val="24"/>
              </w:rPr>
              <w:t>Справка об опыте работы в 201</w:t>
            </w:r>
            <w:r w:rsidR="007E057B">
              <w:rPr>
                <w:rFonts w:ascii="Times New Roman" w:hAnsi="Times New Roman"/>
                <w:b/>
                <w:bCs/>
                <w:sz w:val="24"/>
              </w:rPr>
              <w:t>3-201</w:t>
            </w:r>
            <w:r w:rsidR="0030640A">
              <w:rPr>
                <w:rFonts w:ascii="Times New Roman" w:hAnsi="Times New Roman"/>
                <w:b/>
                <w:bCs/>
                <w:sz w:val="24"/>
              </w:rPr>
              <w:t>7</w:t>
            </w:r>
            <w:r w:rsidRPr="004373B5">
              <w:rPr>
                <w:rFonts w:ascii="Times New Roman" w:hAnsi="Times New Roman"/>
                <w:b/>
                <w:bCs/>
                <w:sz w:val="24"/>
              </w:rPr>
              <w:t xml:space="preserve">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xml:space="preserve">* В данной форме приводятся сведения об опыте выполнения договоров, аналогичных по </w:t>
      </w:r>
      <w:proofErr w:type="spellStart"/>
      <w:r w:rsidRPr="009A48A3">
        <w:rPr>
          <w:rFonts w:ascii="Times New Roman" w:hAnsi="Times New Roman"/>
          <w:sz w:val="18"/>
          <w:szCs w:val="18"/>
        </w:rPr>
        <w:t>объему</w:t>
      </w:r>
      <w:proofErr w:type="spellEnd"/>
      <w:r w:rsidRPr="009A48A3">
        <w:rPr>
          <w:rFonts w:ascii="Times New Roman" w:hAnsi="Times New Roman"/>
          <w:sz w:val="18"/>
          <w:szCs w:val="18"/>
        </w:rPr>
        <w:t>,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w:t>
            </w:r>
            <w:proofErr w:type="spellStart"/>
            <w:r w:rsidRPr="00152267">
              <w:rPr>
                <w:rFonts w:ascii="Times New Roman" w:hAnsi="Times New Roman"/>
                <w:sz w:val="24"/>
              </w:rPr>
              <w:t>ученая</w:t>
            </w:r>
            <w:proofErr w:type="spellEnd"/>
            <w:r w:rsidRPr="00152267">
              <w:rPr>
                <w:rFonts w:ascii="Times New Roman" w:hAnsi="Times New Roman"/>
                <w:sz w:val="24"/>
              </w:rPr>
              <w:t xml:space="preserve">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AA373F"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AA373F" w:rsidRDefault="00AA373F">
      <w:pPr>
        <w:spacing w:before="0" w:line="276" w:lineRule="auto"/>
        <w:jc w:val="center"/>
        <w:rPr>
          <w:rFonts w:ascii="Times New Roman" w:hAnsi="Times New Roman"/>
          <w:sz w:val="24"/>
        </w:rPr>
      </w:pPr>
      <w:r>
        <w:rPr>
          <w:rFonts w:ascii="Times New Roman" w:hAnsi="Times New Roman"/>
          <w:sz w:val="24"/>
        </w:rPr>
        <w:br w:type="page"/>
      </w:r>
    </w:p>
    <w:tbl>
      <w:tblPr>
        <w:tblpPr w:leftFromText="180" w:rightFromText="180" w:vertAnchor="text" w:horzAnchor="margin" w:tblpXSpec="center" w:tblpY="230"/>
        <w:tblW w:w="15676" w:type="dxa"/>
        <w:tblLook w:val="04A0" w:firstRow="1" w:lastRow="0" w:firstColumn="1" w:lastColumn="0" w:noHBand="0" w:noVBand="1"/>
      </w:tblPr>
      <w:tblGrid>
        <w:gridCol w:w="15919"/>
      </w:tblGrid>
      <w:tr w:rsidR="00AA373F" w:rsidRPr="008879F7" w:rsidTr="00AA373F">
        <w:trPr>
          <w:trHeight w:val="735"/>
        </w:trPr>
        <w:tc>
          <w:tcPr>
            <w:tcW w:w="15676" w:type="dxa"/>
            <w:tcBorders>
              <w:top w:val="nil"/>
              <w:left w:val="nil"/>
              <w:bottom w:val="nil"/>
              <w:right w:val="nil"/>
            </w:tcBorders>
            <w:shd w:val="clear" w:color="auto" w:fill="auto"/>
            <w:vAlign w:val="center"/>
            <w:hideMark/>
          </w:tcPr>
          <w:p w:rsidR="00AA373F" w:rsidRDefault="00AA373F" w:rsidP="005F2945"/>
          <w:tbl>
            <w:tblPr>
              <w:tblpPr w:leftFromText="180" w:rightFromText="180" w:vertAnchor="text" w:horzAnchor="margin" w:tblpY="230"/>
              <w:tblW w:w="15703" w:type="dxa"/>
              <w:tblLook w:val="04A0" w:firstRow="1" w:lastRow="0" w:firstColumn="1" w:lastColumn="0" w:noHBand="0" w:noVBand="1"/>
            </w:tblPr>
            <w:tblGrid>
              <w:gridCol w:w="15703"/>
            </w:tblGrid>
            <w:tr w:rsidR="00AA373F" w:rsidTr="005F2945">
              <w:trPr>
                <w:trHeight w:val="735"/>
              </w:trPr>
              <w:tc>
                <w:tcPr>
                  <w:tcW w:w="15703" w:type="dxa"/>
                  <w:vAlign w:val="center"/>
                  <w:hideMark/>
                </w:tcPr>
                <w:p w:rsidR="00AA373F" w:rsidRDefault="00AA373F" w:rsidP="005F2945">
                  <w:pPr>
                    <w:jc w:val="right"/>
                    <w:rPr>
                      <w:b/>
                      <w:bCs/>
                      <w:color w:val="000000"/>
                    </w:rPr>
                  </w:pPr>
                  <w:r>
                    <w:rPr>
                      <w:b/>
                      <w:bCs/>
                      <w:color w:val="000000"/>
                      <w:szCs w:val="22"/>
                    </w:rPr>
                    <w:t>Форма 10</w:t>
                  </w:r>
                </w:p>
                <w:p w:rsidR="00AA373F" w:rsidRDefault="00AA373F" w:rsidP="005F2945">
                  <w:pPr>
                    <w:rPr>
                      <w:b/>
                      <w:bCs/>
                      <w:sz w:val="18"/>
                      <w:szCs w:val="18"/>
                    </w:rPr>
                  </w:pPr>
                  <w:r w:rsidRPr="00AA37A5">
                    <w:rPr>
                      <w:b/>
                      <w:bCs/>
                      <w:color w:val="000000"/>
                      <w:szCs w:val="22"/>
                    </w:rPr>
                    <w:t xml:space="preserve">"Методика оценки Регламента определения стоимости </w:t>
                  </w:r>
                  <w:r>
                    <w:rPr>
                      <w:b/>
                      <w:bCs/>
                      <w:color w:val="000000"/>
                      <w:szCs w:val="22"/>
                    </w:rPr>
                    <w:t>работ</w:t>
                  </w:r>
                  <w:r w:rsidRPr="00AA37A5">
                    <w:rPr>
                      <w:b/>
                      <w:bCs/>
                      <w:color w:val="000000"/>
                      <w:szCs w:val="22"/>
                    </w:rPr>
                    <w:t>"</w:t>
                  </w:r>
                  <w:r w:rsidRPr="00AA37A5">
                    <w:rPr>
                      <w:b/>
                      <w:bCs/>
                      <w:sz w:val="18"/>
                      <w:szCs w:val="18"/>
                    </w:rPr>
                    <w:t xml:space="preserve"> </w:t>
                  </w:r>
                </w:p>
                <w:p w:rsidR="00AA373F" w:rsidRPr="00AE26F8" w:rsidRDefault="00AA373F" w:rsidP="005F2945">
                  <w:pPr>
                    <w:rPr>
                      <w:b/>
                      <w:bCs/>
                      <w:color w:val="000000"/>
                    </w:rPr>
                  </w:pPr>
                  <w:r w:rsidRPr="00AC6AFC">
                    <w:rPr>
                      <w:b/>
                      <w:bCs/>
                      <w:szCs w:val="22"/>
                    </w:rPr>
                    <w:t>Работы по капитальному ремонту установок ГФУ (парки), ГНЭ, СХМ, РХ цех №5 в 2017 г.</w:t>
                  </w:r>
                </w:p>
              </w:tc>
            </w:tr>
          </w:tbl>
          <w:p w:rsidR="00AA373F" w:rsidRDefault="00AA373F" w:rsidP="005F2945">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AA373F" w:rsidRPr="008212CE" w:rsidTr="005F2945">
              <w:trPr>
                <w:trHeight w:val="203"/>
              </w:trPr>
              <w:tc>
                <w:tcPr>
                  <w:tcW w:w="5795"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Наименование затрат</w:t>
                  </w:r>
                </w:p>
              </w:tc>
              <w:tc>
                <w:tcPr>
                  <w:tcW w:w="3663"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Плановые затраты</w:t>
                  </w:r>
                </w:p>
              </w:tc>
              <w:tc>
                <w:tcPr>
                  <w:tcW w:w="6002" w:type="dxa"/>
                  <w:gridSpan w:val="2"/>
                  <w:tcBorders>
                    <w:top w:val="single" w:sz="8" w:space="0" w:color="auto"/>
                    <w:left w:val="nil"/>
                    <w:bottom w:val="single" w:sz="4" w:space="0" w:color="auto"/>
                    <w:right w:val="single" w:sz="8" w:space="0" w:color="000000"/>
                  </w:tcBorders>
                  <w:shd w:val="clear" w:color="000000" w:fill="FFFF00"/>
                  <w:vAlign w:val="center"/>
                  <w:hideMark/>
                </w:tcPr>
                <w:p w:rsidR="00AA373F" w:rsidRPr="008212CE" w:rsidRDefault="00AA373F" w:rsidP="005F2945">
                  <w:pPr>
                    <w:framePr w:hSpace="180" w:wrap="around" w:vAnchor="text" w:hAnchor="margin" w:xAlign="center" w:y="230"/>
                  </w:pPr>
                  <w:r w:rsidRPr="008212CE">
                    <w:rPr>
                      <w:szCs w:val="22"/>
                    </w:rPr>
                    <w:t>Предложение претендента (оферта)</w:t>
                  </w:r>
                </w:p>
              </w:tc>
            </w:tr>
            <w:tr w:rsidR="00AA373F" w:rsidRPr="008212CE" w:rsidTr="005F2945">
              <w:trPr>
                <w:trHeight w:val="1005"/>
              </w:trPr>
              <w:tc>
                <w:tcPr>
                  <w:tcW w:w="5795" w:type="dxa"/>
                  <w:vMerge/>
                  <w:tcBorders>
                    <w:top w:val="single" w:sz="4" w:space="0" w:color="auto"/>
                    <w:left w:val="single" w:sz="4" w:space="0" w:color="auto"/>
                    <w:bottom w:val="single" w:sz="4" w:space="0" w:color="auto"/>
                    <w:right w:val="single" w:sz="4" w:space="0" w:color="auto"/>
                  </w:tcBorders>
                  <w:vAlign w:val="center"/>
                  <w:hideMark/>
                </w:tcPr>
                <w:p w:rsidR="00AA373F" w:rsidRPr="008212CE" w:rsidRDefault="00AA373F" w:rsidP="005F2945">
                  <w:pPr>
                    <w:framePr w:hSpace="180" w:wrap="around" w:vAnchor="text" w:hAnchor="margin" w:xAlign="center" w:y="230"/>
                    <w:rPr>
                      <w:color w:val="000000"/>
                    </w:rPr>
                  </w:pPr>
                </w:p>
              </w:tc>
              <w:tc>
                <w:tcPr>
                  <w:tcW w:w="1904" w:type="dxa"/>
                  <w:tcBorders>
                    <w:top w:val="nil"/>
                    <w:left w:val="single" w:sz="4" w:space="0" w:color="auto"/>
                    <w:bottom w:val="single" w:sz="4" w:space="0" w:color="auto"/>
                    <w:right w:val="single" w:sz="4" w:space="0" w:color="auto"/>
                  </w:tcBorders>
                  <w:shd w:val="clear" w:color="000000" w:fill="FFFF00"/>
                  <w:vAlign w:val="center"/>
                  <w:hideMark/>
                </w:tcPr>
                <w:p w:rsidR="00AA373F" w:rsidRPr="008212CE" w:rsidRDefault="00AA373F" w:rsidP="005F2945">
                  <w:pPr>
                    <w:framePr w:hSpace="180" w:wrap="around" w:vAnchor="text" w:hAnchor="margin" w:xAlign="center" w:y="230"/>
                    <w:rPr>
                      <w:color w:val="000000"/>
                    </w:rPr>
                  </w:pPr>
                  <w:proofErr w:type="gramStart"/>
                  <w:r w:rsidRPr="008212CE">
                    <w:rPr>
                      <w:color w:val="000000"/>
                      <w:szCs w:val="22"/>
                    </w:rPr>
                    <w:t>сумма</w:t>
                  </w:r>
                  <w:proofErr w:type="gramEnd"/>
                  <w:r w:rsidRPr="008212CE">
                    <w:rPr>
                      <w:color w:val="000000"/>
                      <w:szCs w:val="22"/>
                    </w:rPr>
                    <w:t xml:space="preserve">, </w:t>
                  </w:r>
                  <w:proofErr w:type="spellStart"/>
                  <w:r w:rsidRPr="008212CE">
                    <w:rPr>
                      <w:color w:val="000000"/>
                      <w:szCs w:val="22"/>
                    </w:rPr>
                    <w:t>руб</w:t>
                  </w:r>
                  <w:proofErr w:type="spellEnd"/>
                </w:p>
              </w:tc>
              <w:tc>
                <w:tcPr>
                  <w:tcW w:w="1759" w:type="dxa"/>
                  <w:tcBorders>
                    <w:top w:val="single" w:sz="4" w:space="0" w:color="auto"/>
                    <w:left w:val="nil"/>
                    <w:bottom w:val="single" w:sz="4" w:space="0" w:color="auto"/>
                    <w:right w:val="single" w:sz="4" w:space="0" w:color="auto"/>
                  </w:tcBorders>
                  <w:shd w:val="clear" w:color="000000" w:fill="FFFF00"/>
                  <w:vAlign w:val="center"/>
                  <w:hideMark/>
                </w:tcPr>
                <w:p w:rsidR="00AA373F" w:rsidRPr="008212CE" w:rsidRDefault="00AA373F" w:rsidP="005F2945">
                  <w:pPr>
                    <w:framePr w:hSpace="180" w:wrap="around" w:vAnchor="text" w:hAnchor="margin" w:xAlign="center" w:y="230"/>
                    <w:rPr>
                      <w:color w:val="000000"/>
                    </w:rPr>
                  </w:pPr>
                  <w:proofErr w:type="gramStart"/>
                  <w:r w:rsidRPr="008212CE">
                    <w:rPr>
                      <w:color w:val="000000"/>
                      <w:szCs w:val="22"/>
                    </w:rPr>
                    <w:t>удельный</w:t>
                  </w:r>
                  <w:proofErr w:type="gramEnd"/>
                  <w:r w:rsidRPr="008212CE">
                    <w:rPr>
                      <w:color w:val="000000"/>
                      <w:szCs w:val="22"/>
                    </w:rPr>
                    <w:t xml:space="preserve"> вес от </w:t>
                  </w:r>
                  <w:proofErr w:type="spellStart"/>
                  <w:r w:rsidRPr="008212CE">
                    <w:rPr>
                      <w:color w:val="000000"/>
                      <w:szCs w:val="22"/>
                    </w:rPr>
                    <w:t>ст-ти</w:t>
                  </w:r>
                  <w:proofErr w:type="spellEnd"/>
                  <w:r w:rsidRPr="008212CE">
                    <w:rPr>
                      <w:color w:val="000000"/>
                      <w:szCs w:val="22"/>
                    </w:rPr>
                    <w:t xml:space="preserve"> работ по опциону</w:t>
                  </w:r>
                </w:p>
              </w:tc>
              <w:tc>
                <w:tcPr>
                  <w:tcW w:w="1821" w:type="dxa"/>
                  <w:tcBorders>
                    <w:top w:val="nil"/>
                    <w:left w:val="single" w:sz="4" w:space="0" w:color="auto"/>
                    <w:bottom w:val="single" w:sz="4" w:space="0" w:color="auto"/>
                    <w:right w:val="single" w:sz="4" w:space="0" w:color="auto"/>
                  </w:tcBorders>
                  <w:shd w:val="clear" w:color="000000" w:fill="FFFF00"/>
                  <w:vAlign w:val="center"/>
                  <w:hideMark/>
                </w:tcPr>
                <w:p w:rsidR="00AA373F" w:rsidRPr="008212CE" w:rsidRDefault="00AA373F" w:rsidP="005F2945">
                  <w:pPr>
                    <w:framePr w:hSpace="180" w:wrap="around" w:vAnchor="text" w:hAnchor="margin" w:xAlign="center" w:y="230"/>
                  </w:pPr>
                  <w:proofErr w:type="gramStart"/>
                  <w:r w:rsidRPr="008212CE">
                    <w:rPr>
                      <w:szCs w:val="22"/>
                    </w:rPr>
                    <w:t>размер</w:t>
                  </w:r>
                  <w:proofErr w:type="gramEnd"/>
                  <w:r w:rsidRPr="008212CE">
                    <w:rPr>
                      <w:szCs w:val="22"/>
                    </w:rPr>
                    <w:t xml:space="preserve"> затрат (по Регламенту на </w:t>
                  </w:r>
                  <w:proofErr w:type="spellStart"/>
                  <w:r w:rsidRPr="008212CE">
                    <w:rPr>
                      <w:szCs w:val="22"/>
                    </w:rPr>
                    <w:t>доп.работы</w:t>
                  </w:r>
                  <w:proofErr w:type="spellEnd"/>
                  <w:r w:rsidRPr="008212CE">
                    <w:rPr>
                      <w:szCs w:val="22"/>
                    </w:rPr>
                    <w:t>)</w:t>
                  </w:r>
                </w:p>
              </w:tc>
              <w:tc>
                <w:tcPr>
                  <w:tcW w:w="4181" w:type="dxa"/>
                  <w:tcBorders>
                    <w:top w:val="nil"/>
                    <w:left w:val="nil"/>
                    <w:bottom w:val="single" w:sz="4" w:space="0" w:color="auto"/>
                    <w:right w:val="single" w:sz="8" w:space="0" w:color="auto"/>
                  </w:tcBorders>
                  <w:shd w:val="clear" w:color="000000" w:fill="FFFF00"/>
                  <w:vAlign w:val="center"/>
                  <w:hideMark/>
                </w:tcPr>
                <w:p w:rsidR="00AA373F" w:rsidRPr="008212CE" w:rsidRDefault="00AA373F" w:rsidP="005F2945">
                  <w:pPr>
                    <w:framePr w:hSpace="180" w:wrap="around" w:vAnchor="text" w:hAnchor="margin" w:xAlign="center" w:y="230"/>
                  </w:pPr>
                  <w:proofErr w:type="gramStart"/>
                  <w:r w:rsidRPr="008212CE">
                    <w:rPr>
                      <w:szCs w:val="22"/>
                    </w:rPr>
                    <w:t>сумма</w:t>
                  </w:r>
                  <w:proofErr w:type="gramEnd"/>
                  <w:r w:rsidRPr="008212CE">
                    <w:rPr>
                      <w:szCs w:val="22"/>
                    </w:rPr>
                    <w:t>, руб.</w:t>
                  </w:r>
                </w:p>
              </w:tc>
            </w:tr>
            <w:tr w:rsidR="00AA373F" w:rsidRPr="008212CE" w:rsidTr="005F2945">
              <w:trPr>
                <w:trHeight w:val="765"/>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Ориентировочная стоимость дополнительных работ по оценке Заказчика, не вошедших в объем закупки (опцион)</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 xml:space="preserve"> - </w:t>
                  </w:r>
                </w:p>
              </w:tc>
            </w:tr>
            <w:tr w:rsidR="00AA373F" w:rsidRPr="008212CE" w:rsidTr="005F2945">
              <w:trPr>
                <w:trHeight w:val="315"/>
              </w:trPr>
              <w:tc>
                <w:tcPr>
                  <w:tcW w:w="5795"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A373F" w:rsidRPr="008212CE" w:rsidRDefault="00AA373F" w:rsidP="005F2945">
                  <w:pPr>
                    <w:framePr w:hSpace="180" w:wrap="around" w:vAnchor="text" w:hAnchor="margin" w:xAlign="center" w:y="230"/>
                    <w:rPr>
                      <w:b/>
                      <w:bCs/>
                      <w:color w:val="000000"/>
                    </w:rPr>
                  </w:pPr>
                  <w:r w:rsidRPr="008212CE">
                    <w:rPr>
                      <w:b/>
                      <w:bCs/>
                      <w:color w:val="000000"/>
                      <w:szCs w:val="22"/>
                    </w:rPr>
                    <w:t>Регламент определения стоимости СМР</w:t>
                  </w:r>
                </w:p>
              </w:tc>
              <w:tc>
                <w:tcPr>
                  <w:tcW w:w="1904"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w:t>
                  </w:r>
                </w:p>
              </w:tc>
              <w:tc>
                <w:tcPr>
                  <w:tcW w:w="1759"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A373F" w:rsidRPr="008212CE" w:rsidRDefault="00AA373F" w:rsidP="005F2945">
                  <w:pPr>
                    <w:framePr w:hSpace="180" w:wrap="around" w:vAnchor="text" w:hAnchor="margin" w:xAlign="center"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AA373F" w:rsidRPr="008212CE" w:rsidRDefault="00AA373F" w:rsidP="005F2945">
                  <w:pPr>
                    <w:framePr w:hSpace="180" w:wrap="around" w:vAnchor="text" w:hAnchor="margin" w:xAlign="center" w:y="230"/>
                  </w:pPr>
                  <w:r w:rsidRPr="008212CE">
                    <w:rPr>
                      <w:szCs w:val="22"/>
                    </w:rPr>
                    <w:t> </w:t>
                  </w:r>
                </w:p>
              </w:tc>
            </w:tr>
            <w:tr w:rsidR="00AA373F" w:rsidRPr="008212CE" w:rsidTr="005F2945">
              <w:trPr>
                <w:trHeight w:val="507"/>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Заработная плата (ЗП), руб.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1</w:t>
                  </w:r>
                  <w:r>
                    <w:rPr>
                      <w:i/>
                      <w:iCs/>
                      <w:szCs w:val="22"/>
                    </w:rPr>
                    <w:t>7</w:t>
                  </w:r>
                  <w:r w:rsidRPr="00AE26F8">
                    <w:rPr>
                      <w:i/>
                      <w:iCs/>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ЗП, </w:t>
                  </w:r>
                  <w:proofErr w:type="spellStart"/>
                  <w:r w:rsidRPr="008212CE">
                    <w:rPr>
                      <w:szCs w:val="22"/>
                    </w:rPr>
                    <w:t>руб</w:t>
                  </w:r>
                  <w:proofErr w:type="spellEnd"/>
                  <w:r w:rsidRPr="008212CE">
                    <w:rPr>
                      <w:szCs w:val="22"/>
                    </w:rPr>
                    <w:t>/</w:t>
                  </w:r>
                  <w:proofErr w:type="spellStart"/>
                  <w:r w:rsidRPr="008212CE">
                    <w:rPr>
                      <w:szCs w:val="22"/>
                    </w:rPr>
                    <w:t>мес</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w:t>
                  </w:r>
                  <w:proofErr w:type="spellStart"/>
                  <w:r w:rsidRPr="008212CE">
                    <w:rPr>
                      <w:color w:val="000000"/>
                      <w:szCs w:val="22"/>
                    </w:rPr>
                    <w:t>ЗП</w:t>
                  </w:r>
                  <w:proofErr w:type="spellEnd"/>
                  <w:r w:rsidRPr="008212CE">
                    <w:rPr>
                      <w:color w:val="000000"/>
                      <w:szCs w:val="22"/>
                    </w:rPr>
                    <w:t xml:space="preserve"> (оценка заказчика)</w:t>
                  </w:r>
                </w:p>
              </w:tc>
            </w:tr>
            <w:tr w:rsidR="00AA373F" w:rsidRPr="008212CE" w:rsidTr="005F2945">
              <w:trPr>
                <w:trHeight w:val="29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К</w:t>
                  </w:r>
                  <w:r>
                    <w:rPr>
                      <w:color w:val="000000"/>
                      <w:szCs w:val="22"/>
                    </w:rPr>
                    <w:t>о</w:t>
                  </w:r>
                  <w:r w:rsidRPr="008212CE">
                    <w:rPr>
                      <w:color w:val="000000"/>
                      <w:szCs w:val="22"/>
                    </w:rPr>
                    <w:t xml:space="preserve">эффициент на </w:t>
                  </w:r>
                  <w:proofErr w:type="spellStart"/>
                  <w:r w:rsidRPr="008212CE">
                    <w:rPr>
                      <w:color w:val="000000"/>
                      <w:szCs w:val="22"/>
                    </w:rPr>
                    <w:t>стесненные</w:t>
                  </w:r>
                  <w:proofErr w:type="spellEnd"/>
                  <w:r w:rsidRPr="008212CE">
                    <w:rPr>
                      <w:color w:val="000000"/>
                      <w:szCs w:val="22"/>
                    </w:rPr>
                    <w:t xml:space="preserve"> условия (</w:t>
                  </w:r>
                  <w:proofErr w:type="spellStart"/>
                  <w:r w:rsidRPr="008212CE">
                    <w:rPr>
                      <w:color w:val="000000"/>
                      <w:szCs w:val="22"/>
                    </w:rPr>
                    <w:t>Кст</w:t>
                  </w:r>
                  <w:proofErr w:type="spellEnd"/>
                  <w:r w:rsidRPr="008212CE">
                    <w:rPr>
                      <w:color w:val="000000"/>
                      <w:szCs w:val="22"/>
                    </w:rPr>
                    <w:t>)</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2%</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proofErr w:type="spellStart"/>
                  <w:r w:rsidRPr="008212CE">
                    <w:rPr>
                      <w:szCs w:val="22"/>
                    </w:rPr>
                    <w:t>Кст</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ЗП * (</w:t>
                  </w:r>
                  <w:proofErr w:type="spellStart"/>
                  <w:r w:rsidRPr="008212CE">
                    <w:rPr>
                      <w:color w:val="000000"/>
                      <w:szCs w:val="22"/>
                    </w:rPr>
                    <w:t>Кст</w:t>
                  </w:r>
                  <w:proofErr w:type="spellEnd"/>
                  <w:r w:rsidRPr="008212CE">
                    <w:rPr>
                      <w:color w:val="000000"/>
                      <w:szCs w:val="22"/>
                    </w:rPr>
                    <w:t xml:space="preserve"> - 1)</w:t>
                  </w:r>
                </w:p>
              </w:tc>
            </w:tr>
            <w:tr w:rsidR="00AA373F" w:rsidRPr="008212CE" w:rsidTr="005F2945">
              <w:trPr>
                <w:trHeight w:val="196"/>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Накладные расходы (</w:t>
                  </w:r>
                  <w:proofErr w:type="gramStart"/>
                  <w:r w:rsidRPr="008212CE">
                    <w:rPr>
                      <w:color w:val="000000"/>
                      <w:szCs w:val="22"/>
                    </w:rPr>
                    <w:t>НР)  *</w:t>
                  </w:r>
                  <w:proofErr w:type="gramEnd"/>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Pr>
                      <w:i/>
                      <w:iCs/>
                      <w:szCs w:val="22"/>
                    </w:rPr>
                    <w:t>15</w:t>
                  </w:r>
                  <w:r w:rsidRPr="00AE26F8">
                    <w:rPr>
                      <w:i/>
                      <w:iCs/>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НР</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пп.2-3 * НР</w:t>
                  </w:r>
                </w:p>
              </w:tc>
            </w:tr>
            <w:tr w:rsidR="00AA373F" w:rsidRPr="008212CE" w:rsidTr="005F2945">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Сметная прибыль (</w:t>
                  </w:r>
                  <w:proofErr w:type="gramStart"/>
                  <w:r w:rsidRPr="008212CE">
                    <w:rPr>
                      <w:color w:val="000000"/>
                      <w:szCs w:val="22"/>
                    </w:rPr>
                    <w:t>СП)  *</w:t>
                  </w:r>
                  <w:proofErr w:type="gramEnd"/>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Pr>
                      <w:i/>
                      <w:iCs/>
                      <w:szCs w:val="22"/>
                    </w:rPr>
                    <w:t>9</w:t>
                  </w:r>
                  <w:r w:rsidRPr="00AE26F8">
                    <w:rPr>
                      <w:i/>
                      <w:iCs/>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СП</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пп.2-3 * СП</w:t>
                  </w:r>
                </w:p>
              </w:tc>
            </w:tr>
            <w:tr w:rsidR="00AA373F" w:rsidRPr="008212CE" w:rsidTr="005F2945">
              <w:trPr>
                <w:trHeight w:val="363"/>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Материалы поставки Подрядчика (МАТ-П)</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Pr>
                      <w:i/>
                      <w:iCs/>
                      <w:szCs w:val="22"/>
                    </w:rPr>
                    <w:t>4</w:t>
                  </w: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МАТ-П</w:t>
                  </w:r>
                </w:p>
              </w:tc>
            </w:tr>
            <w:tr w:rsidR="00AA373F" w:rsidRPr="008212CE" w:rsidTr="005F2945">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Транспортные расходы на МАТ-П (</w:t>
                  </w:r>
                  <w:proofErr w:type="spellStart"/>
                  <w:r w:rsidRPr="008212CE">
                    <w:rPr>
                      <w:color w:val="000000"/>
                      <w:szCs w:val="22"/>
                    </w:rPr>
                    <w:t>Ктр.п</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Pr>
                      <w:i/>
                      <w:iCs/>
                      <w:szCs w:val="22"/>
                    </w:rPr>
                    <w:t>5</w:t>
                  </w:r>
                  <w:r w:rsidRPr="00AE26F8">
                    <w:rPr>
                      <w:i/>
                      <w:iCs/>
                      <w:szCs w:val="22"/>
                    </w:rPr>
                    <w:t>%</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proofErr w:type="spellStart"/>
                  <w:r w:rsidRPr="008212CE">
                    <w:rPr>
                      <w:szCs w:val="22"/>
                    </w:rPr>
                    <w:t>Ктр.п</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МАТ-П * </w:t>
                  </w:r>
                  <w:proofErr w:type="spellStart"/>
                  <w:r w:rsidRPr="008212CE">
                    <w:rPr>
                      <w:szCs w:val="22"/>
                    </w:rPr>
                    <w:t>Ктр.п</w:t>
                  </w:r>
                  <w:proofErr w:type="spellEnd"/>
                </w:p>
              </w:tc>
            </w:tr>
            <w:tr w:rsidR="00AA373F" w:rsidRPr="008212CE" w:rsidTr="005F2945">
              <w:trPr>
                <w:trHeight w:val="33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Оборудование поставки Подрядчика (ОБ)</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ОБ</w:t>
                  </w:r>
                </w:p>
              </w:tc>
            </w:tr>
            <w:tr w:rsidR="00AA373F" w:rsidRPr="008212CE" w:rsidTr="005F2945">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Транспортные расходы на ОБ (</w:t>
                  </w:r>
                  <w:proofErr w:type="spellStart"/>
                  <w:r w:rsidRPr="008212CE">
                    <w:rPr>
                      <w:color w:val="000000"/>
                      <w:szCs w:val="22"/>
                    </w:rPr>
                    <w:t>Ктр.об</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proofErr w:type="spellStart"/>
                  <w:r w:rsidRPr="008212CE">
                    <w:rPr>
                      <w:szCs w:val="22"/>
                    </w:rPr>
                    <w:t>Ктр.об</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ОБ * </w:t>
                  </w:r>
                  <w:proofErr w:type="spellStart"/>
                  <w:r w:rsidRPr="008212CE">
                    <w:rPr>
                      <w:szCs w:val="22"/>
                    </w:rPr>
                    <w:t>Ктр.об</w:t>
                  </w:r>
                  <w:proofErr w:type="spellEnd"/>
                </w:p>
              </w:tc>
            </w:tr>
            <w:tr w:rsidR="00AA373F" w:rsidRPr="008212CE" w:rsidTr="005F2945">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Материалы поставки Заказчика (МАТ-</w:t>
                  </w:r>
                  <w:proofErr w:type="spellStart"/>
                  <w:r w:rsidRPr="008212CE">
                    <w:rPr>
                      <w:color w:val="000000"/>
                      <w:szCs w:val="22"/>
                    </w:rPr>
                    <w:t>Зак</w:t>
                  </w:r>
                  <w:proofErr w:type="spellEnd"/>
                  <w:r w:rsidRPr="008212CE">
                    <w:rPr>
                      <w:color w:val="000000"/>
                      <w:szCs w:val="22"/>
                    </w:rPr>
                    <w:t>)</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в </w:t>
                  </w:r>
                  <w:proofErr w:type="spellStart"/>
                  <w:r w:rsidRPr="008212CE">
                    <w:rPr>
                      <w:szCs w:val="22"/>
                    </w:rPr>
                    <w:t>расчете</w:t>
                  </w:r>
                  <w:proofErr w:type="spellEnd"/>
                  <w:r w:rsidRPr="008212CE">
                    <w:rPr>
                      <w:szCs w:val="22"/>
                    </w:rPr>
                    <w:t xml:space="preserve"> не учитываются</w:t>
                  </w:r>
                </w:p>
              </w:tc>
            </w:tr>
            <w:tr w:rsidR="00AA373F" w:rsidRPr="008212CE" w:rsidTr="005F2945">
              <w:trPr>
                <w:trHeight w:val="37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Транспортные расходы на МАТ-</w:t>
                  </w:r>
                  <w:proofErr w:type="spellStart"/>
                  <w:r w:rsidRPr="008212CE">
                    <w:rPr>
                      <w:color w:val="000000"/>
                      <w:szCs w:val="22"/>
                    </w:rPr>
                    <w:t>Зак</w:t>
                  </w:r>
                  <w:proofErr w:type="spellEnd"/>
                  <w:r w:rsidRPr="008212CE">
                    <w:rPr>
                      <w:color w:val="000000"/>
                      <w:szCs w:val="22"/>
                    </w:rPr>
                    <w:t xml:space="preserve"> (</w:t>
                  </w:r>
                  <w:proofErr w:type="spellStart"/>
                  <w:r w:rsidRPr="008212CE">
                    <w:rPr>
                      <w:color w:val="000000"/>
                      <w:szCs w:val="22"/>
                    </w:rPr>
                    <w:t>Ктр.з</w:t>
                  </w:r>
                  <w:proofErr w:type="spellEnd"/>
                  <w:r w:rsidRPr="008212CE">
                    <w:rPr>
                      <w:color w:val="000000"/>
                      <w:szCs w:val="22"/>
                    </w:rPr>
                    <w:t>),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AE26F8" w:rsidRDefault="00AA373F" w:rsidP="005F2945">
                  <w:pPr>
                    <w:framePr w:hSpace="180" w:wrap="around" w:vAnchor="text" w:hAnchor="margin" w:xAlign="center" w:y="230"/>
                    <w:rPr>
                      <w:i/>
                      <w:iCs/>
                    </w:rPr>
                  </w:pPr>
                  <w:r w:rsidRPr="00AE26F8">
                    <w:rPr>
                      <w:i/>
                      <w:iCs/>
                      <w:szCs w:val="22"/>
                    </w:rPr>
                    <w:t>0%</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proofErr w:type="spellStart"/>
                  <w:r w:rsidRPr="008212CE">
                    <w:rPr>
                      <w:szCs w:val="22"/>
                    </w:rPr>
                    <w:t>Ктр.з</w:t>
                  </w:r>
                  <w:proofErr w:type="spellEnd"/>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МАТ-</w:t>
                  </w:r>
                  <w:proofErr w:type="spellStart"/>
                  <w:r w:rsidRPr="008212CE">
                    <w:rPr>
                      <w:szCs w:val="22"/>
                    </w:rPr>
                    <w:t>Зак</w:t>
                  </w:r>
                  <w:proofErr w:type="spellEnd"/>
                  <w:r w:rsidRPr="008212CE">
                    <w:rPr>
                      <w:szCs w:val="22"/>
                    </w:rPr>
                    <w:t xml:space="preserve"> * </w:t>
                  </w:r>
                  <w:proofErr w:type="spellStart"/>
                  <w:r w:rsidRPr="008212CE">
                    <w:rPr>
                      <w:szCs w:val="22"/>
                    </w:rPr>
                    <w:t>Ктр.з</w:t>
                  </w:r>
                  <w:proofErr w:type="spellEnd"/>
                </w:p>
              </w:tc>
            </w:tr>
            <w:tr w:rsidR="00AA373F" w:rsidRPr="008212CE" w:rsidTr="005F2945">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lastRenderedPageBreak/>
                    <w:t>Машины и механизмы (ЭММ)</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i/>
                      <w:iCs/>
                    </w:rPr>
                  </w:pPr>
                  <w:r>
                    <w:rPr>
                      <w:i/>
                      <w:iCs/>
                      <w:szCs w:val="22"/>
                    </w:rPr>
                    <w:t>9%</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xml:space="preserve"> -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ЭММ</w:t>
                  </w:r>
                </w:p>
              </w:tc>
            </w:tr>
            <w:tr w:rsidR="00AA373F" w:rsidRPr="008212CE" w:rsidTr="005F2945">
              <w:trPr>
                <w:trHeight w:val="300"/>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Зимн</w:t>
                  </w:r>
                  <w:r>
                    <w:rPr>
                      <w:color w:val="000000"/>
                      <w:szCs w:val="22"/>
                    </w:rPr>
                    <w:t>е</w:t>
                  </w:r>
                  <w:r w:rsidRPr="008212CE">
                    <w:rPr>
                      <w:color w:val="000000"/>
                      <w:szCs w:val="22"/>
                    </w:rPr>
                    <w:t>е удорожание (ЗУ), %</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i/>
                      <w:iCs/>
                    </w:rPr>
                  </w:pPr>
                  <w:r w:rsidRPr="008212CE">
                    <w:rPr>
                      <w:i/>
                      <w:iCs/>
                      <w:szCs w:val="22"/>
                    </w:rPr>
                    <w:t>3%</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ЗУ</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пп.2-7;10-12 * ЗУ</w:t>
                  </w:r>
                </w:p>
              </w:tc>
            </w:tr>
            <w:tr w:rsidR="00AA373F" w:rsidRPr="008212CE" w:rsidTr="005F2945">
              <w:trPr>
                <w:trHeight w:val="315"/>
              </w:trPr>
              <w:tc>
                <w:tcPr>
                  <w:tcW w:w="57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Дополнительные условия (при наличии)</w:t>
                  </w: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FF0000"/>
                    </w:rPr>
                  </w:pPr>
                  <w:r w:rsidRPr="008212CE">
                    <w:rPr>
                      <w:color w:val="FF0000"/>
                      <w:szCs w:val="22"/>
                    </w:rPr>
                    <w:t>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i/>
                      <w:iCs/>
                    </w:rPr>
                  </w:pPr>
                  <w:r w:rsidRPr="008212CE">
                    <w:rPr>
                      <w:i/>
                      <w:iCs/>
                      <w:szCs w:val="22"/>
                    </w:rPr>
                    <w:t> </w:t>
                  </w:r>
                </w:p>
              </w:tc>
              <w:tc>
                <w:tcPr>
                  <w:tcW w:w="1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w:t>
                  </w:r>
                </w:p>
              </w:tc>
            </w:tr>
            <w:tr w:rsidR="00AA373F" w:rsidRPr="008212CE" w:rsidTr="005F2945">
              <w:trPr>
                <w:trHeight w:val="390"/>
              </w:trPr>
              <w:tc>
                <w:tcPr>
                  <w:tcW w:w="5795"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Итого стоимость дополнительных работ (для сравнения)</w:t>
                  </w:r>
                </w:p>
              </w:tc>
              <w:tc>
                <w:tcPr>
                  <w:tcW w:w="1904"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ДР</w:t>
                  </w:r>
                </w:p>
              </w:tc>
              <w:tc>
                <w:tcPr>
                  <w:tcW w:w="1759"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100%</w:t>
                  </w:r>
                </w:p>
              </w:tc>
              <w:tc>
                <w:tcPr>
                  <w:tcW w:w="182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AA373F" w:rsidRPr="008212CE" w:rsidRDefault="00AA373F" w:rsidP="005F2945">
                  <w:pPr>
                    <w:framePr w:hSpace="180" w:wrap="around" w:vAnchor="text" w:hAnchor="margin" w:xAlign="center" w:y="230"/>
                  </w:pPr>
                  <w:r w:rsidRPr="008212CE">
                    <w:rPr>
                      <w:szCs w:val="22"/>
                    </w:rPr>
                    <w:t xml:space="preserve">∑ </w:t>
                  </w:r>
                  <w:proofErr w:type="spellStart"/>
                  <w:r w:rsidRPr="008212CE">
                    <w:rPr>
                      <w:szCs w:val="22"/>
                    </w:rPr>
                    <w:t>пп</w:t>
                  </w:r>
                  <w:proofErr w:type="spellEnd"/>
                  <w:r w:rsidRPr="008212CE">
                    <w:rPr>
                      <w:szCs w:val="22"/>
                    </w:rPr>
                    <w:t>. 2-14</w:t>
                  </w:r>
                </w:p>
              </w:tc>
            </w:tr>
            <w:tr w:rsidR="00AA373F" w:rsidRPr="008212CE" w:rsidTr="005F2945">
              <w:trPr>
                <w:trHeight w:val="675"/>
              </w:trPr>
              <w:tc>
                <w:tcPr>
                  <w:tcW w:w="5795"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904"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0</w:t>
                  </w:r>
                </w:p>
              </w:tc>
              <w:tc>
                <w:tcPr>
                  <w:tcW w:w="1759"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 </w:t>
                  </w:r>
                </w:p>
              </w:tc>
              <w:tc>
                <w:tcPr>
                  <w:tcW w:w="1821"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373F" w:rsidRPr="008212CE" w:rsidRDefault="00AA373F" w:rsidP="005F2945">
                  <w:pPr>
                    <w:framePr w:hSpace="180" w:wrap="around" w:vAnchor="text" w:hAnchor="margin" w:xAlign="center" w:y="230"/>
                  </w:pPr>
                  <w:r w:rsidRPr="008212CE">
                    <w:rPr>
                      <w:szCs w:val="22"/>
                    </w:rPr>
                    <w:t> </w:t>
                  </w:r>
                </w:p>
              </w:tc>
              <w:tc>
                <w:tcPr>
                  <w:tcW w:w="4181"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AA373F" w:rsidRPr="008212CE" w:rsidRDefault="00AA373F" w:rsidP="005F2945">
                  <w:pPr>
                    <w:framePr w:hSpace="180" w:wrap="around" w:vAnchor="text" w:hAnchor="margin" w:xAlign="center" w:y="230"/>
                    <w:rPr>
                      <w:color w:val="000000"/>
                    </w:rPr>
                  </w:pPr>
                  <w:r w:rsidRPr="008212CE">
                    <w:rPr>
                      <w:color w:val="000000"/>
                      <w:szCs w:val="22"/>
                    </w:rPr>
                    <w:t>пп.15 (минимальная) - пп.15 (оферта N)</w:t>
                  </w:r>
                </w:p>
              </w:tc>
            </w:tr>
          </w:tbl>
          <w:p w:rsidR="00AA373F" w:rsidRDefault="00AA373F" w:rsidP="005F2945">
            <w:pPr>
              <w:rPr>
                <w:b/>
                <w:bCs/>
                <w:color w:val="000000"/>
              </w:rPr>
            </w:pPr>
          </w:p>
          <w:p w:rsidR="00AA373F" w:rsidRPr="008879F7" w:rsidRDefault="00AA373F" w:rsidP="005F2945">
            <w:pPr>
              <w:rPr>
                <w:b/>
                <w:bCs/>
                <w:color w:val="000000"/>
              </w:rPr>
            </w:pPr>
          </w:p>
        </w:tc>
      </w:tr>
    </w:tbl>
    <w:p w:rsidR="00D722E9" w:rsidRDefault="00D722E9" w:rsidP="00132B25"/>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061" w:rsidRDefault="00E61061" w:rsidP="00FB07D9">
      <w:pPr>
        <w:spacing w:before="0"/>
      </w:pPr>
      <w:r>
        <w:separator/>
      </w:r>
    </w:p>
  </w:endnote>
  <w:endnote w:type="continuationSeparator" w:id="0">
    <w:p w:rsidR="00E61061" w:rsidRDefault="00E6106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061" w:rsidRDefault="00E61061">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061" w:rsidRDefault="00E61061" w:rsidP="00FB07D9">
      <w:pPr>
        <w:spacing w:before="0"/>
      </w:pPr>
      <w:r>
        <w:separator/>
      </w:r>
    </w:p>
  </w:footnote>
  <w:footnote w:type="continuationSeparator" w:id="0">
    <w:p w:rsidR="00E61061" w:rsidRDefault="00E6106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F0B"/>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1A9A"/>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97EEA"/>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0A"/>
    <w:rsid w:val="0030643D"/>
    <w:rsid w:val="003068D2"/>
    <w:rsid w:val="00307FA2"/>
    <w:rsid w:val="003100D8"/>
    <w:rsid w:val="00310260"/>
    <w:rsid w:val="00310A48"/>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9C5"/>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6F9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35"/>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96C"/>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7C3"/>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373F"/>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2B9"/>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32C"/>
    <w:rsid w:val="00BA0C73"/>
    <w:rsid w:val="00BA12FC"/>
    <w:rsid w:val="00BA180A"/>
    <w:rsid w:val="00BA1999"/>
    <w:rsid w:val="00BA19AA"/>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508"/>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A1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11C"/>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30"/>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061"/>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717"/>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833"/>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3F7"/>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B256BDF-430C-4F64-BE87-5FF0385E7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5520</Words>
  <Characters>31467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36914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cp:revision>
  <cp:lastPrinted>2017-03-21T06:18:00Z</cp:lastPrinted>
  <dcterms:created xsi:type="dcterms:W3CDTF">2017-03-21T06:20:00Z</dcterms:created>
  <dcterms:modified xsi:type="dcterms:W3CDTF">2017-03-21T06:20:00Z</dcterms:modified>
</cp:coreProperties>
</file>